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000"/>
      </w:tblPr>
      <w:tblGrid>
        <w:gridCol w:w="4140"/>
        <w:gridCol w:w="1368"/>
        <w:gridCol w:w="4140"/>
      </w:tblGrid>
      <w:tr w:rsidR="00015F2C" w:rsidTr="0037645B">
        <w:trPr>
          <w:cantSplit/>
          <w:trHeight w:val="992"/>
        </w:trPr>
        <w:tc>
          <w:tcPr>
            <w:tcW w:w="4140" w:type="dxa"/>
            <w:vAlign w:val="center"/>
          </w:tcPr>
          <w:p w:rsidR="00015F2C" w:rsidRPr="00306670" w:rsidRDefault="00015F2C" w:rsidP="0037645B">
            <w:pPr>
              <w:pStyle w:val="BodyText"/>
              <w:framePr w:w="0" w:hRule="auto" w:hSpace="0" w:wrap="auto" w:vAnchor="margin" w:hAnchor="text" w:xAlign="left" w:yAlign="inline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308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EE0308">
              <w:rPr>
                <w:rFonts w:ascii="Baltica Chv" w:hAnsi="Baltica Chv"/>
                <w:b/>
                <w:sz w:val="24"/>
                <w:szCs w:val="24"/>
              </w:rPr>
              <w:t>+</w:t>
            </w:r>
            <w:r w:rsidRPr="00EE0308">
              <w:rPr>
                <w:rFonts w:ascii="Times New Roman" w:hAnsi="Times New Roman"/>
                <w:b/>
                <w:sz w:val="24"/>
                <w:szCs w:val="24"/>
              </w:rPr>
              <w:t>ВАШ  РЕСПУБЛИКИ</w:t>
            </w:r>
            <w:r w:rsidRPr="00F02AE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015F2C" w:rsidRDefault="00015F2C" w:rsidP="0037645B">
            <w:pPr>
              <w:pStyle w:val="BodyText"/>
              <w:framePr w:w="0" w:hRule="auto" w:hSpace="0" w:wrap="auto" w:vAnchor="margin" w:hAnchor="text" w:xAlign="left" w:yAlign="inline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КОНКУРЕНЦИ ПОЛИТИКИ</w:t>
            </w:r>
          </w:p>
          <w:p w:rsidR="00015F2C" w:rsidRDefault="00015F2C" w:rsidP="0037645B">
            <w:pPr>
              <w:pStyle w:val="BodyText"/>
              <w:framePr w:w="0" w:hRule="auto" w:hSpace="0" w:wrap="auto" w:vAnchor="margin" w:hAnchor="text" w:xAlign="left" w:yAlign="inline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ТАТА ТАРИФСЕМ </w:t>
            </w:r>
            <w:r w:rsidRPr="00EE0308">
              <w:rPr>
                <w:rFonts w:ascii="Times New Roman" w:hAnsi="Times New Roman"/>
                <w:b/>
                <w:sz w:val="24"/>
                <w:szCs w:val="24"/>
              </w:rPr>
              <w:t>ЕН</w:t>
            </w:r>
            <w:r w:rsidRPr="00EE0308">
              <w:rPr>
                <w:rFonts w:ascii="Baltica Chv" w:hAnsi="Baltica Chv"/>
                <w:b/>
                <w:sz w:val="24"/>
                <w:szCs w:val="24"/>
              </w:rPr>
              <w:t>/</w:t>
            </w:r>
            <w:r w:rsidRPr="00EE0308">
              <w:rPr>
                <w:rFonts w:ascii="Times New Roman" w:hAnsi="Times New Roman"/>
                <w:b/>
                <w:sz w:val="24"/>
                <w:szCs w:val="24"/>
              </w:rPr>
              <w:t>ПЕ</w:t>
            </w:r>
          </w:p>
          <w:p w:rsidR="00015F2C" w:rsidRDefault="00015F2C" w:rsidP="0037645B">
            <w:pPr>
              <w:ind w:left="-108" w:right="-108" w:firstLine="108"/>
              <w:jc w:val="center"/>
              <w:rPr>
                <w:b/>
              </w:rPr>
            </w:pPr>
            <w:r w:rsidRPr="00EE0308">
              <w:rPr>
                <w:rFonts w:ascii="Baltica Chv" w:hAnsi="Baltica Chv"/>
                <w:b/>
              </w:rPr>
              <w:t>/</w:t>
            </w:r>
            <w:r>
              <w:rPr>
                <w:b/>
              </w:rPr>
              <w:t>Ç</w:t>
            </w:r>
            <w:r w:rsidRPr="00EE0308">
              <w:rPr>
                <w:b/>
              </w:rPr>
              <w:t xml:space="preserve">ЛЕКЕН </w:t>
            </w:r>
            <w:r>
              <w:rPr>
                <w:b/>
              </w:rPr>
              <w:t>ПАТШАЛ</w:t>
            </w:r>
            <w:r w:rsidRPr="00EE0308">
              <w:rPr>
                <w:rFonts w:ascii="Baltica Chv" w:hAnsi="Baltica Chv"/>
                <w:b/>
              </w:rPr>
              <w:t>+</w:t>
            </w:r>
            <w:r>
              <w:rPr>
                <w:b/>
              </w:rPr>
              <w:t xml:space="preserve">Х </w:t>
            </w:r>
            <w:r w:rsidRPr="00EE0308">
              <w:rPr>
                <w:b/>
              </w:rPr>
              <w:t>СЛУЖБ</w:t>
            </w:r>
            <w:r>
              <w:rPr>
                <w:b/>
              </w:rPr>
              <w:t>И</w:t>
            </w:r>
          </w:p>
          <w:p w:rsidR="00015F2C" w:rsidRDefault="00015F2C" w:rsidP="0037645B">
            <w:pPr>
              <w:ind w:left="-108" w:right="-108" w:firstLine="108"/>
              <w:jc w:val="center"/>
              <w:rPr>
                <w:rFonts w:ascii="Baltica Chv" w:hAnsi="Baltica Chv"/>
                <w:b/>
              </w:rPr>
            </w:pPr>
          </w:p>
        </w:tc>
        <w:tc>
          <w:tcPr>
            <w:tcW w:w="1368" w:type="dxa"/>
            <w:vMerge w:val="restart"/>
          </w:tcPr>
          <w:p w:rsidR="00015F2C" w:rsidRDefault="00015F2C" w:rsidP="0037645B">
            <w:pPr>
              <w:ind w:left="-181" w:firstLine="142"/>
              <w:jc w:val="center"/>
              <w:rPr>
                <w:rFonts w:ascii="Monotype Sorts" w:hAnsi="Monotype Sorts"/>
                <w:b/>
              </w:rPr>
            </w:pPr>
            <w:r w:rsidRPr="00F066B1">
              <w:rPr>
                <w:rFonts w:ascii="Monotype Sorts" w:hAnsi="Monotype Sorts"/>
                <w:b/>
              </w:rPr>
              <w:object w:dxaOrig="1321" w:dyaOrig="12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0pt" o:ole="" fillcolor="window">
                  <v:imagedata r:id="rId5" o:title=""/>
                </v:shape>
                <o:OLEObject Type="Embed" ProgID="Word.Picture.8" ShapeID="_x0000_i1025" DrawAspect="Content" ObjectID="_1378188632" r:id="rId6"/>
              </w:object>
            </w:r>
          </w:p>
          <w:p w:rsidR="00015F2C" w:rsidRDefault="00015F2C" w:rsidP="0037645B">
            <w:pPr>
              <w:ind w:right="-170"/>
              <w:jc w:val="center"/>
            </w:pPr>
          </w:p>
        </w:tc>
        <w:tc>
          <w:tcPr>
            <w:tcW w:w="4140" w:type="dxa"/>
            <w:vAlign w:val="center"/>
          </w:tcPr>
          <w:p w:rsidR="00015F2C" w:rsidRDefault="00015F2C" w:rsidP="0037645B">
            <w:pPr>
              <w:pStyle w:val="BodyText2"/>
              <w:ind w:right="-64"/>
              <w:jc w:val="center"/>
              <w:rPr>
                <w:b/>
              </w:rPr>
            </w:pPr>
            <w:r>
              <w:rPr>
                <w:b/>
              </w:rPr>
              <w:t>ГОСУДАРСТВЕННАЯ СЛУЖБА</w:t>
            </w:r>
          </w:p>
          <w:p w:rsidR="00015F2C" w:rsidRDefault="00015F2C" w:rsidP="0037645B">
            <w:pPr>
              <w:pStyle w:val="BodyText2"/>
              <w:ind w:right="-64"/>
              <w:jc w:val="center"/>
              <w:rPr>
                <w:b/>
              </w:rPr>
            </w:pPr>
            <w:r w:rsidRPr="00EE0308">
              <w:rPr>
                <w:b/>
              </w:rPr>
              <w:t>ЧУВАШСК</w:t>
            </w:r>
            <w:r>
              <w:rPr>
                <w:b/>
              </w:rPr>
              <w:t>ОЙ РЕСПУБЛИКИ</w:t>
            </w:r>
          </w:p>
          <w:p w:rsidR="00015F2C" w:rsidRDefault="00015F2C" w:rsidP="0037645B">
            <w:pPr>
              <w:pStyle w:val="BodyText2"/>
              <w:ind w:right="-64"/>
              <w:jc w:val="center"/>
              <w:rPr>
                <w:b/>
              </w:rPr>
            </w:pPr>
            <w:r>
              <w:rPr>
                <w:b/>
              </w:rPr>
              <w:t>ПО КОНКУРЕНТНОЙ</w:t>
            </w:r>
          </w:p>
          <w:p w:rsidR="00015F2C" w:rsidRPr="00F02AED" w:rsidRDefault="00015F2C" w:rsidP="0037645B">
            <w:pPr>
              <w:pStyle w:val="BodyText2"/>
              <w:ind w:right="-64"/>
              <w:jc w:val="center"/>
              <w:rPr>
                <w:b/>
              </w:rPr>
            </w:pPr>
            <w:r>
              <w:rPr>
                <w:b/>
              </w:rPr>
              <w:t>ПОЛИТИКЕ И ТАРИФАМ</w:t>
            </w:r>
          </w:p>
          <w:p w:rsidR="00015F2C" w:rsidRDefault="00015F2C" w:rsidP="0037645B">
            <w:pPr>
              <w:jc w:val="center"/>
            </w:pPr>
          </w:p>
        </w:tc>
      </w:tr>
      <w:tr w:rsidR="00015F2C" w:rsidTr="0037645B">
        <w:trPr>
          <w:cantSplit/>
        </w:trPr>
        <w:tc>
          <w:tcPr>
            <w:tcW w:w="4140" w:type="dxa"/>
          </w:tcPr>
          <w:p w:rsidR="00015F2C" w:rsidRPr="00EE0308" w:rsidRDefault="00015F2C" w:rsidP="0037645B">
            <w:pPr>
              <w:pStyle w:val="Heading4"/>
              <w:jc w:val="center"/>
              <w:rPr>
                <w:b/>
                <w:sz w:val="24"/>
              </w:rPr>
            </w:pPr>
            <w:r w:rsidRPr="00EE0308">
              <w:rPr>
                <w:rFonts w:ascii="Baltica Chv" w:hAnsi="Baltica Chv"/>
                <w:b/>
                <w:sz w:val="24"/>
              </w:rPr>
              <w:t>Й</w:t>
            </w:r>
            <w:r w:rsidRPr="00EE0308">
              <w:rPr>
                <w:b/>
                <w:sz w:val="24"/>
              </w:rPr>
              <w:t>ЫШ</w:t>
            </w:r>
            <w:r w:rsidRPr="00EE0308">
              <w:rPr>
                <w:rFonts w:ascii="Baltica Chv" w:hAnsi="Baltica Chv"/>
                <w:b/>
                <w:sz w:val="24"/>
              </w:rPr>
              <w:t>+</w:t>
            </w:r>
            <w:r w:rsidRPr="00EE0308">
              <w:rPr>
                <w:b/>
                <w:sz w:val="24"/>
              </w:rPr>
              <w:t>НУ</w:t>
            </w:r>
          </w:p>
        </w:tc>
        <w:tc>
          <w:tcPr>
            <w:tcW w:w="1368" w:type="dxa"/>
            <w:vMerge/>
          </w:tcPr>
          <w:p w:rsidR="00015F2C" w:rsidRDefault="00015F2C" w:rsidP="0037645B">
            <w:pPr>
              <w:jc w:val="center"/>
            </w:pPr>
          </w:p>
        </w:tc>
        <w:tc>
          <w:tcPr>
            <w:tcW w:w="4140" w:type="dxa"/>
          </w:tcPr>
          <w:p w:rsidR="00015F2C" w:rsidRPr="00EE0308" w:rsidRDefault="00015F2C" w:rsidP="0037645B">
            <w:pPr>
              <w:pStyle w:val="BodyText"/>
              <w:framePr w:wrap="aroun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308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015F2C" w:rsidTr="0037645B">
        <w:trPr>
          <w:cantSplit/>
        </w:trPr>
        <w:tc>
          <w:tcPr>
            <w:tcW w:w="4140" w:type="dxa"/>
          </w:tcPr>
          <w:p w:rsidR="00015F2C" w:rsidRDefault="00015F2C" w:rsidP="0037645B">
            <w:pPr>
              <w:pStyle w:val="BodyText"/>
              <w:framePr w:w="0" w:hRule="auto" w:hSpace="0" w:wrap="auto" w:vAnchor="margin" w:hAnchor="text" w:xAlign="left" w:yAlign="inline"/>
              <w:jc w:val="center"/>
              <w:rPr>
                <w:rFonts w:ascii="Times New Roman" w:hAnsi="Times New Roman"/>
                <w:sz w:val="20"/>
              </w:rPr>
            </w:pPr>
          </w:p>
          <w:p w:rsidR="00015F2C" w:rsidRDefault="00015F2C" w:rsidP="0037645B">
            <w:pPr>
              <w:pStyle w:val="BodyText"/>
              <w:framePr w:w="0" w:hRule="auto" w:hSpace="0" w:wrap="auto" w:vAnchor="margin" w:hAnchor="text" w:xAlign="left" w:yAlign="inline"/>
              <w:jc w:val="center"/>
              <w:rPr>
                <w:rFonts w:ascii="Baltica Chv" w:hAnsi="Baltica Chv"/>
                <w:sz w:val="20"/>
              </w:rPr>
            </w:pPr>
            <w:r w:rsidRPr="00C47C91">
              <w:rPr>
                <w:rFonts w:ascii="Times New Roman" w:hAnsi="Times New Roman"/>
                <w:sz w:val="24"/>
                <w:szCs w:val="24"/>
              </w:rPr>
              <w:t>15.06.2011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24-9/т  </w:t>
            </w:r>
            <w:r w:rsidRPr="00E311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68" w:type="dxa"/>
          </w:tcPr>
          <w:p w:rsidR="00015F2C" w:rsidRDefault="00015F2C" w:rsidP="0037645B">
            <w:pPr>
              <w:jc w:val="center"/>
            </w:pPr>
          </w:p>
        </w:tc>
        <w:tc>
          <w:tcPr>
            <w:tcW w:w="4140" w:type="dxa"/>
          </w:tcPr>
          <w:p w:rsidR="00015F2C" w:rsidRDefault="00015F2C" w:rsidP="0037645B">
            <w:pPr>
              <w:pStyle w:val="BodyText"/>
              <w:framePr w:w="0" w:hRule="auto" w:hSpace="0" w:wrap="auto" w:vAnchor="margin" w:hAnchor="text" w:xAlign="left" w:yAlign="inline"/>
              <w:jc w:val="center"/>
              <w:rPr>
                <w:rFonts w:ascii="Times New Roman" w:hAnsi="Times New Roman"/>
                <w:sz w:val="20"/>
              </w:rPr>
            </w:pPr>
          </w:p>
          <w:p w:rsidR="00015F2C" w:rsidRPr="00664CF9" w:rsidRDefault="00015F2C" w:rsidP="0037645B">
            <w:pPr>
              <w:pStyle w:val="BodyText"/>
              <w:framePr w:w="0" w:hRule="auto" w:hSpace="0" w:wrap="auto" w:vAnchor="margin" w:hAnchor="text" w:xAlign="left" w:yAlign="inlin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91">
              <w:rPr>
                <w:rFonts w:ascii="Times New Roman" w:hAnsi="Times New Roman"/>
                <w:sz w:val="24"/>
                <w:szCs w:val="24"/>
              </w:rPr>
              <w:t>15.06.2011</w:t>
            </w:r>
            <w:r w:rsidRPr="00664CF9">
              <w:rPr>
                <w:rFonts w:ascii="Times New Roman" w:hAnsi="Times New Roman"/>
                <w:sz w:val="24"/>
                <w:szCs w:val="24"/>
              </w:rPr>
              <w:t xml:space="preserve">   № 24-9/т </w:t>
            </w:r>
          </w:p>
        </w:tc>
      </w:tr>
      <w:tr w:rsidR="00015F2C" w:rsidTr="0037645B">
        <w:trPr>
          <w:cantSplit/>
        </w:trPr>
        <w:tc>
          <w:tcPr>
            <w:tcW w:w="4140" w:type="dxa"/>
          </w:tcPr>
          <w:p w:rsidR="00015F2C" w:rsidRDefault="00015F2C" w:rsidP="0037645B">
            <w:pPr>
              <w:jc w:val="center"/>
            </w:pPr>
          </w:p>
          <w:p w:rsidR="00015F2C" w:rsidRPr="00A67687" w:rsidRDefault="00015F2C" w:rsidP="0037645B">
            <w:pPr>
              <w:jc w:val="center"/>
            </w:pPr>
            <w:r w:rsidRPr="00A67687">
              <w:t>Шупашкар хули</w:t>
            </w:r>
          </w:p>
        </w:tc>
        <w:tc>
          <w:tcPr>
            <w:tcW w:w="1368" w:type="dxa"/>
          </w:tcPr>
          <w:p w:rsidR="00015F2C" w:rsidRDefault="00015F2C" w:rsidP="0037645B">
            <w:pPr>
              <w:jc w:val="center"/>
            </w:pPr>
          </w:p>
        </w:tc>
        <w:tc>
          <w:tcPr>
            <w:tcW w:w="4140" w:type="dxa"/>
          </w:tcPr>
          <w:p w:rsidR="00015F2C" w:rsidRDefault="00015F2C" w:rsidP="0037645B">
            <w:pPr>
              <w:pStyle w:val="BodyText"/>
              <w:framePr w:w="0" w:hRule="auto" w:hSpace="0" w:wrap="auto" w:vAnchor="margin" w:hAnchor="text" w:xAlign="left" w:yAlign="inline"/>
              <w:spacing w:line="21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15F2C" w:rsidRDefault="00015F2C" w:rsidP="0037645B">
            <w:pPr>
              <w:pStyle w:val="BodyText"/>
              <w:framePr w:w="0" w:hRule="auto" w:hSpace="0" w:wrap="auto" w:vAnchor="margin" w:hAnchor="text" w:xAlign="left" w:yAlign="inline"/>
              <w:spacing w:line="216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г.Чебоксары</w:t>
            </w:r>
          </w:p>
        </w:tc>
      </w:tr>
    </w:tbl>
    <w:p w:rsidR="00015F2C" w:rsidRDefault="00015F2C" w:rsidP="0037645B"/>
    <w:p w:rsidR="00015F2C" w:rsidRPr="00D412B6" w:rsidRDefault="00015F2C" w:rsidP="00590AD2">
      <w:pPr>
        <w:spacing w:line="233" w:lineRule="auto"/>
        <w:jc w:val="both"/>
        <w:rPr>
          <w:b/>
        </w:rPr>
      </w:pPr>
      <w:r w:rsidRPr="00D412B6">
        <w:rPr>
          <w:b/>
        </w:rPr>
        <w:t>О внесении изменений в постановление</w:t>
      </w:r>
    </w:p>
    <w:p w:rsidR="00015F2C" w:rsidRPr="00D412B6" w:rsidRDefault="00015F2C" w:rsidP="00590AD2">
      <w:pPr>
        <w:spacing w:line="233" w:lineRule="auto"/>
        <w:jc w:val="both"/>
        <w:rPr>
          <w:b/>
        </w:rPr>
      </w:pPr>
      <w:r w:rsidRPr="00D412B6">
        <w:rPr>
          <w:b/>
        </w:rPr>
        <w:t>Государственной   службы   Чувашской</w:t>
      </w:r>
    </w:p>
    <w:p w:rsidR="00015F2C" w:rsidRPr="00D412B6" w:rsidRDefault="00015F2C" w:rsidP="00590AD2">
      <w:pPr>
        <w:spacing w:line="233" w:lineRule="auto"/>
        <w:jc w:val="both"/>
        <w:rPr>
          <w:b/>
        </w:rPr>
      </w:pPr>
      <w:r w:rsidRPr="00D412B6">
        <w:rPr>
          <w:b/>
        </w:rPr>
        <w:t xml:space="preserve">Республики по конкурентной политике </w:t>
      </w:r>
    </w:p>
    <w:p w:rsidR="00015F2C" w:rsidRPr="00D412B6" w:rsidRDefault="00015F2C" w:rsidP="00590AD2">
      <w:pPr>
        <w:spacing w:line="233" w:lineRule="auto"/>
        <w:jc w:val="both"/>
        <w:rPr>
          <w:b/>
          <w:bCs/>
          <w:color w:val="000000"/>
        </w:rPr>
      </w:pPr>
      <w:r w:rsidRPr="00D412B6">
        <w:rPr>
          <w:b/>
        </w:rPr>
        <w:t xml:space="preserve">и тарифам от 30 ноября </w:t>
      </w:r>
      <w:smartTag w:uri="urn:schemas-microsoft-com:office:smarttags" w:element="metricconverter">
        <w:smartTagPr>
          <w:attr w:name="ProductID" w:val="2010 г"/>
        </w:smartTagPr>
        <w:r w:rsidRPr="00D412B6">
          <w:rPr>
            <w:b/>
          </w:rPr>
          <w:t>2010 г</w:t>
        </w:r>
      </w:smartTag>
      <w:r w:rsidRPr="00D412B6">
        <w:rPr>
          <w:b/>
        </w:rPr>
        <w:t xml:space="preserve">. № 42-10/т </w:t>
      </w:r>
    </w:p>
    <w:p w:rsidR="00015F2C" w:rsidRPr="00D412B6" w:rsidRDefault="00015F2C" w:rsidP="0022607E">
      <w:pPr>
        <w:jc w:val="both"/>
        <w:rPr>
          <w:b/>
          <w:bCs/>
          <w:i/>
          <w:iCs/>
        </w:rPr>
      </w:pPr>
    </w:p>
    <w:p w:rsidR="00015F2C" w:rsidRPr="00D412B6" w:rsidRDefault="00015F2C" w:rsidP="0022607E">
      <w:pPr>
        <w:pStyle w:val="a"/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12B6">
        <w:rPr>
          <w:rFonts w:ascii="Times New Roman" w:hAnsi="Times New Roman" w:cs="Times New Roman"/>
          <w:bCs/>
          <w:color w:val="000000"/>
          <w:sz w:val="24"/>
          <w:szCs w:val="24"/>
        </w:rPr>
        <w:t>В соответствии с</w:t>
      </w:r>
      <w:r w:rsidRPr="00D412B6">
        <w:rPr>
          <w:rFonts w:ascii="Times New Roman" w:hAnsi="Times New Roman" w:cs="Times New Roman"/>
          <w:sz w:val="24"/>
          <w:szCs w:val="24"/>
        </w:rPr>
        <w:t xml:space="preserve"> Федеральным законом «О теплоснабжении»,  постановлением   Правительства Российской  Федерации  от  26  февраля </w:t>
      </w:r>
      <w:smartTag w:uri="urn:schemas-microsoft-com:office:smarttags" w:element="metricconverter">
        <w:smartTagPr>
          <w:attr w:name="ProductID" w:val="2004 г"/>
        </w:smartTagPr>
        <w:r w:rsidRPr="00D412B6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D412B6">
        <w:rPr>
          <w:rFonts w:ascii="Times New Roman" w:hAnsi="Times New Roman" w:cs="Times New Roman"/>
          <w:sz w:val="24"/>
          <w:szCs w:val="24"/>
        </w:rPr>
        <w:t xml:space="preserve">.  № 109 «О  ценообразовании в отношении электрической и тепловой энергии в Российской Федерации», </w:t>
      </w:r>
      <w:r w:rsidRPr="00D412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постановлением  Кабинета  Министров Чувашской Республики от 13 августа  </w:t>
      </w:r>
      <w:smartTag w:uri="urn:schemas-microsoft-com:office:smarttags" w:element="metricconverter">
        <w:smartTagPr>
          <w:attr w:name="ProductID" w:val="2009 г"/>
        </w:smartTagPr>
        <w:r w:rsidRPr="00D412B6">
          <w:rPr>
            <w:rFonts w:ascii="Times New Roman" w:hAnsi="Times New Roman" w:cs="Times New Roman"/>
            <w:bCs/>
            <w:color w:val="000000"/>
            <w:sz w:val="24"/>
            <w:szCs w:val="24"/>
          </w:rPr>
          <w:t>2009 г</w:t>
        </w:r>
      </w:smartTag>
      <w:r w:rsidRPr="00D412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№ 265 «Вопросы </w:t>
      </w:r>
      <w:r w:rsidRPr="00D412B6">
        <w:rPr>
          <w:rFonts w:ascii="Times New Roman" w:hAnsi="Times New Roman" w:cs="Times New Roman"/>
          <w:sz w:val="24"/>
          <w:szCs w:val="24"/>
        </w:rPr>
        <w:t>Государственной службы Чувашской  Республики по конкурентной политике и тарифам</w:t>
      </w:r>
      <w:r w:rsidRPr="00D412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и решением коллегии </w:t>
      </w:r>
      <w:r w:rsidRPr="00D412B6">
        <w:rPr>
          <w:rFonts w:ascii="Times New Roman" w:hAnsi="Times New Roman" w:cs="Times New Roman"/>
          <w:sz w:val="24"/>
          <w:szCs w:val="24"/>
        </w:rPr>
        <w:t>Государственной  службы  Чувашской  Республики  по конкурентной политике   и  тарифам</w:t>
      </w:r>
      <w:r w:rsidRPr="00D412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25 мая 2011 года № 9  </w:t>
      </w:r>
      <w:r w:rsidRPr="00D412B6">
        <w:rPr>
          <w:rFonts w:ascii="Times New Roman" w:hAnsi="Times New Roman" w:cs="Times New Roman"/>
          <w:sz w:val="24"/>
          <w:szCs w:val="24"/>
        </w:rPr>
        <w:t>Государственная  служба Чувашской  Республики по конкурентной политике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2B6">
        <w:rPr>
          <w:rFonts w:ascii="Times New Roman" w:hAnsi="Times New Roman" w:cs="Times New Roman"/>
          <w:sz w:val="24"/>
          <w:szCs w:val="24"/>
        </w:rPr>
        <w:t>и     тарифам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2B6">
        <w:rPr>
          <w:rFonts w:ascii="Times New Roman" w:hAnsi="Times New Roman" w:cs="Times New Roman"/>
          <w:color w:val="000000"/>
          <w:sz w:val="24"/>
          <w:szCs w:val="24"/>
        </w:rPr>
        <w:t>п о с т а н о в л я е т</w:t>
      </w:r>
      <w:r w:rsidRPr="00D412B6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015F2C" w:rsidRPr="00D412B6" w:rsidRDefault="00015F2C" w:rsidP="00506CFE">
      <w:pPr>
        <w:ind w:firstLine="720"/>
        <w:jc w:val="both"/>
        <w:rPr>
          <w:color w:val="000000"/>
        </w:rPr>
      </w:pPr>
      <w:r w:rsidRPr="00D412B6">
        <w:t xml:space="preserve">1. Внести в  приложение № 1 «Тарифы на тепловую энергию для потребителей энергоснабжающих   организаций  в Чувашской  </w:t>
      </w:r>
      <w:r w:rsidRPr="00D412B6">
        <w:rPr>
          <w:color w:val="000000"/>
        </w:rPr>
        <w:t>Республике»</w:t>
      </w:r>
      <w:r w:rsidRPr="00D412B6">
        <w:rPr>
          <w:color w:val="FF0000"/>
        </w:rPr>
        <w:t xml:space="preserve"> </w:t>
      </w:r>
      <w:r w:rsidRPr="00D412B6">
        <w:t xml:space="preserve">к постановлению Государственной  службы Чувашской Республики по конкурентной политике и тарифам от  30   ноября  </w:t>
      </w:r>
      <w:smartTag w:uri="urn:schemas-microsoft-com:office:smarttags" w:element="metricconverter">
        <w:smartTagPr>
          <w:attr w:name="ProductID" w:val="2010 г"/>
        </w:smartTagPr>
        <w:r w:rsidRPr="00D412B6">
          <w:t>2010 г</w:t>
        </w:r>
      </w:smartTag>
      <w:r w:rsidRPr="00D412B6">
        <w:t>.     № 42-10/т  «</w:t>
      </w:r>
      <w:r w:rsidRPr="00D412B6">
        <w:rPr>
          <w:bCs/>
        </w:rPr>
        <w:t xml:space="preserve">Об установлении тарифов на тепловую  энергию  для  потребителей </w:t>
      </w:r>
      <w:r w:rsidRPr="00D412B6">
        <w:t xml:space="preserve">энергоснабжающих   организаций в Чувашской    Республике,  </w:t>
      </w:r>
      <w:r w:rsidRPr="00D412B6">
        <w:rPr>
          <w:bCs/>
        </w:rPr>
        <w:t>т</w:t>
      </w:r>
      <w:r w:rsidRPr="00D412B6">
        <w:t>арифа   на услуги по передаче тепловой энергии</w:t>
      </w:r>
      <w:r w:rsidRPr="00D412B6">
        <w:rPr>
          <w:bCs/>
        </w:rPr>
        <w:t xml:space="preserve"> на 2011 год», </w:t>
      </w:r>
      <w:r w:rsidRPr="00D412B6">
        <w:t xml:space="preserve">зарегистрированному  Министерством юстиции  Чувашской  Республики 16 декабря </w:t>
      </w:r>
      <w:smartTag w:uri="urn:schemas-microsoft-com:office:smarttags" w:element="metricconverter">
        <w:smartTagPr>
          <w:attr w:name="ProductID" w:val="2010 г"/>
        </w:smartTagPr>
        <w:r w:rsidRPr="00D412B6">
          <w:t>2010 г</w:t>
        </w:r>
      </w:smartTag>
      <w:r w:rsidRPr="00D412B6">
        <w:t xml:space="preserve">., регистрационный № 721 (с изменениями, внесенными постановлением Государственной службы Чувашской Республики по конкурентной политике и тарифам от 30 декабря 2010 г. № 53-12/т, зарегистрированным  Министерством юстиции Чувашской Республики 1 февраля 2011 г., регистрационный № 776, </w:t>
      </w:r>
      <w:bookmarkStart w:id="0" w:name="OLE_LINK1"/>
      <w:bookmarkStart w:id="1" w:name="OLE_LINK2"/>
      <w:r w:rsidRPr="00D412B6">
        <w:t>постановлением Государственной службы Чувашской Республики по конкурентной политике и тарифам от 22 марта 2011 г. № 9-3/т, зарегистрированным  Министерством  юстиции  Чувашской Республики 13 апреля 2011 г., регистрационный № 850</w:t>
      </w:r>
      <w:bookmarkEnd w:id="0"/>
      <w:bookmarkEnd w:id="1"/>
      <w:r>
        <w:t xml:space="preserve">, </w:t>
      </w:r>
      <w:r w:rsidRPr="00D412B6">
        <w:t xml:space="preserve">постановлением Государственной службы Чувашской Республики по конкурентной политике и тарифам от </w:t>
      </w:r>
      <w:r>
        <w:t>4 мая 2011 г. № 14-7</w:t>
      </w:r>
      <w:r w:rsidRPr="00D412B6">
        <w:t xml:space="preserve">/т, зарегистрированным  Министерством  юстиции  Чувашской Республики </w:t>
      </w:r>
      <w:r>
        <w:t>30 мая</w:t>
      </w:r>
      <w:r w:rsidRPr="00D412B6">
        <w:t xml:space="preserve"> 2011 г., регистрационный № 8</w:t>
      </w:r>
      <w:r>
        <w:t xml:space="preserve">97, </w:t>
      </w:r>
      <w:r w:rsidRPr="00D412B6">
        <w:t xml:space="preserve">постановлением Государственной службы Чувашской Республики по конкурентной политике и тарифам от </w:t>
      </w:r>
      <w:r>
        <w:t>18 мая 2011 г. № 21-8</w:t>
      </w:r>
      <w:r w:rsidRPr="00D412B6">
        <w:t xml:space="preserve">/т, зарегистрированным  Министерством  юстиции  Чувашской Республики </w:t>
      </w:r>
      <w:r>
        <w:t>7 июня</w:t>
      </w:r>
      <w:r w:rsidRPr="00D412B6">
        <w:t xml:space="preserve"> 2011 г., регистрационный № </w:t>
      </w:r>
      <w:r>
        <w:t>908</w:t>
      </w:r>
      <w:r w:rsidRPr="00D412B6">
        <w:t xml:space="preserve">), </w:t>
      </w:r>
      <w:r w:rsidRPr="00D412B6">
        <w:rPr>
          <w:color w:val="000000"/>
        </w:rPr>
        <w:t>следующие изменения:</w:t>
      </w:r>
    </w:p>
    <w:p w:rsidR="00015F2C" w:rsidRPr="00C7395E" w:rsidRDefault="00015F2C" w:rsidP="00120859">
      <w:pPr>
        <w:ind w:firstLine="720"/>
        <w:jc w:val="both"/>
        <w:rPr>
          <w:color w:val="000000"/>
        </w:rPr>
      </w:pPr>
      <w:r>
        <w:t>а</w:t>
      </w:r>
      <w:r w:rsidRPr="00D412B6">
        <w:t xml:space="preserve">) </w:t>
      </w:r>
      <w:r w:rsidRPr="00C7395E">
        <w:rPr>
          <w:color w:val="000000"/>
        </w:rPr>
        <w:t xml:space="preserve">позицию </w:t>
      </w:r>
      <w:r>
        <w:rPr>
          <w:color w:val="000000"/>
        </w:rPr>
        <w:t>78</w:t>
      </w:r>
      <w:r w:rsidRPr="00C7395E">
        <w:rPr>
          <w:color w:val="000000"/>
        </w:rPr>
        <w:t xml:space="preserve"> признать у</w:t>
      </w:r>
      <w:r>
        <w:rPr>
          <w:color w:val="000000"/>
        </w:rPr>
        <w:t>тратившей силу;</w:t>
      </w:r>
    </w:p>
    <w:p w:rsidR="00015F2C" w:rsidRDefault="00015F2C" w:rsidP="00506CFE">
      <w:pPr>
        <w:ind w:firstLine="720"/>
        <w:jc w:val="both"/>
      </w:pPr>
      <w:r>
        <w:t>б)</w:t>
      </w:r>
      <w:r w:rsidRPr="00D412B6">
        <w:t xml:space="preserve"> дополнить позициями </w:t>
      </w:r>
      <w:r>
        <w:t xml:space="preserve">100 </w:t>
      </w:r>
      <w:r w:rsidRPr="00D412B6">
        <w:t>-</w:t>
      </w:r>
      <w:r>
        <w:t xml:space="preserve"> 103</w:t>
      </w:r>
      <w:r w:rsidRPr="00D412B6">
        <w:t xml:space="preserve"> следующего содержания:</w:t>
      </w:r>
    </w:p>
    <w:p w:rsidR="00015F2C" w:rsidRPr="00D412B6" w:rsidRDefault="00015F2C" w:rsidP="00506CFE">
      <w:pPr>
        <w:ind w:firstLine="720"/>
        <w:jc w:val="both"/>
      </w:pPr>
    </w:p>
    <w:tbl>
      <w:tblPr>
        <w:tblpPr w:leftFromText="180" w:rightFromText="180" w:vertAnchor="text" w:tblpY="1"/>
        <w:tblOverlap w:val="never"/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551"/>
        <w:gridCol w:w="1134"/>
        <w:gridCol w:w="993"/>
        <w:gridCol w:w="992"/>
        <w:gridCol w:w="992"/>
        <w:gridCol w:w="992"/>
        <w:gridCol w:w="993"/>
      </w:tblGrid>
      <w:tr w:rsidR="00015F2C" w:rsidRPr="00D412B6" w:rsidTr="00041454">
        <w:trPr>
          <w:cantSplit/>
        </w:trPr>
        <w:tc>
          <w:tcPr>
            <w:tcW w:w="851" w:type="dxa"/>
            <w:vAlign w:val="center"/>
          </w:tcPr>
          <w:p w:rsidR="00015F2C" w:rsidRPr="00D412B6" w:rsidRDefault="00015F2C" w:rsidP="002770F8">
            <w:pPr>
              <w:jc w:val="center"/>
              <w:rPr>
                <w:b/>
                <w:bCs/>
              </w:rPr>
            </w:pPr>
            <w:r w:rsidRPr="00D412B6">
              <w:rPr>
                <w:b/>
                <w:bCs/>
              </w:rPr>
              <w:t>100.</w:t>
            </w:r>
          </w:p>
        </w:tc>
        <w:tc>
          <w:tcPr>
            <w:tcW w:w="8647" w:type="dxa"/>
            <w:gridSpan w:val="7"/>
            <w:vAlign w:val="center"/>
          </w:tcPr>
          <w:p w:rsidR="00015F2C" w:rsidRPr="00D412B6" w:rsidRDefault="00015F2C" w:rsidP="00506CFE">
            <w:pPr>
              <w:jc w:val="both"/>
              <w:rPr>
                <w:b/>
                <w:bCs/>
              </w:rPr>
            </w:pPr>
            <w:r w:rsidRPr="00D412B6">
              <w:rPr>
                <w:b/>
              </w:rPr>
              <w:t>Общество с ограниченной ответственностью «Восточный»</w:t>
            </w:r>
          </w:p>
        </w:tc>
      </w:tr>
      <w:tr w:rsidR="00015F2C" w:rsidRPr="00D412B6" w:rsidTr="00041454">
        <w:trPr>
          <w:cantSplit/>
        </w:trPr>
        <w:tc>
          <w:tcPr>
            <w:tcW w:w="851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</w:p>
        </w:tc>
        <w:tc>
          <w:tcPr>
            <w:tcW w:w="8647" w:type="dxa"/>
            <w:gridSpan w:val="7"/>
            <w:vAlign w:val="center"/>
          </w:tcPr>
          <w:p w:rsidR="00015F2C" w:rsidRPr="00D412B6" w:rsidRDefault="00015F2C" w:rsidP="002770F8">
            <w:pPr>
              <w:rPr>
                <w:bCs/>
              </w:rPr>
            </w:pPr>
            <w:r w:rsidRPr="00D412B6">
              <w:t xml:space="preserve">Потребители, оплачивающие производство и передачу тепловой энергии                           </w:t>
            </w:r>
          </w:p>
        </w:tc>
      </w:tr>
      <w:tr w:rsidR="00015F2C" w:rsidRPr="00D412B6" w:rsidTr="00041454">
        <w:trPr>
          <w:cantSplit/>
        </w:trPr>
        <w:tc>
          <w:tcPr>
            <w:tcW w:w="851" w:type="dxa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100.1.</w:t>
            </w:r>
          </w:p>
        </w:tc>
        <w:tc>
          <w:tcPr>
            <w:tcW w:w="8647" w:type="dxa"/>
            <w:gridSpan w:val="7"/>
          </w:tcPr>
          <w:p w:rsidR="00015F2C" w:rsidRPr="00D412B6" w:rsidRDefault="00015F2C" w:rsidP="002770F8">
            <w:pPr>
              <w:rPr>
                <w:bCs/>
              </w:rPr>
            </w:pPr>
            <w:r w:rsidRPr="00D412B6">
              <w:t>Бюджетные потребители</w:t>
            </w:r>
          </w:p>
        </w:tc>
      </w:tr>
      <w:tr w:rsidR="00015F2C" w:rsidRPr="00D412B6" w:rsidTr="00041454">
        <w:trPr>
          <w:cantSplit/>
        </w:trPr>
        <w:tc>
          <w:tcPr>
            <w:tcW w:w="851" w:type="dxa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5F2C" w:rsidRPr="00D412B6" w:rsidRDefault="00015F2C" w:rsidP="002770F8">
            <w:pPr>
              <w:pStyle w:val="xl24"/>
              <w:spacing w:before="0" w:beforeAutospacing="0" w:after="0" w:afterAutospacing="0"/>
              <w:rPr>
                <w:rFonts w:ascii="Times New Roman" w:hAnsi="Times New Roman"/>
              </w:rPr>
            </w:pPr>
            <w:r w:rsidRPr="00D412B6">
              <w:rPr>
                <w:rFonts w:ascii="Times New Roman" w:hAnsi="Times New Roman"/>
              </w:rPr>
              <w:t>одноставочный,</w:t>
            </w:r>
            <w:r w:rsidRPr="00D412B6">
              <w:rPr>
                <w:rFonts w:ascii="Times New Roman" w:hAnsi="Times New Roman"/>
                <w:bCs/>
              </w:rPr>
              <w:t xml:space="preserve"> руб./Гкал</w:t>
            </w:r>
          </w:p>
        </w:tc>
        <w:tc>
          <w:tcPr>
            <w:tcW w:w="1134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</w:tr>
      <w:tr w:rsidR="00015F2C" w:rsidRPr="00D412B6" w:rsidTr="00041454">
        <w:trPr>
          <w:cantSplit/>
        </w:trPr>
        <w:tc>
          <w:tcPr>
            <w:tcW w:w="851" w:type="dxa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5F2C" w:rsidRPr="00D412B6" w:rsidRDefault="00015F2C" w:rsidP="002770F8">
            <w:pPr>
              <w:pStyle w:val="xl24"/>
              <w:spacing w:before="0" w:beforeAutospacing="0" w:after="0" w:afterAutospacing="0"/>
              <w:rPr>
                <w:rFonts w:ascii="Times New Roman" w:hAnsi="Times New Roman"/>
              </w:rPr>
            </w:pPr>
            <w:r w:rsidRPr="00D412B6">
              <w:rPr>
                <w:rFonts w:ascii="Times New Roman" w:hAnsi="Times New Roman"/>
              </w:rPr>
              <w:t>двухставочный</w:t>
            </w:r>
          </w:p>
        </w:tc>
        <w:tc>
          <w:tcPr>
            <w:tcW w:w="1134" w:type="dxa"/>
            <w:vAlign w:val="center"/>
          </w:tcPr>
          <w:p w:rsidR="00015F2C" w:rsidRPr="00D412B6" w:rsidRDefault="00015F2C" w:rsidP="002770F8">
            <w:pPr>
              <w:jc w:val="center"/>
            </w:pPr>
            <w:r w:rsidRPr="00D412B6">
              <w:t>-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</w:tr>
      <w:tr w:rsidR="00015F2C" w:rsidRPr="00D412B6" w:rsidTr="00041454">
        <w:trPr>
          <w:cantSplit/>
        </w:trPr>
        <w:tc>
          <w:tcPr>
            <w:tcW w:w="851" w:type="dxa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5F2C" w:rsidRPr="00D412B6" w:rsidRDefault="00015F2C" w:rsidP="002770F8">
            <w:pPr>
              <w:pStyle w:val="xl24"/>
              <w:spacing w:before="0" w:beforeAutospacing="0" w:after="0" w:afterAutospacing="0"/>
              <w:rPr>
                <w:rFonts w:ascii="Times New Roman" w:hAnsi="Times New Roman"/>
              </w:rPr>
            </w:pPr>
            <w:r w:rsidRPr="00D412B6">
              <w:rPr>
                <w:rFonts w:ascii="Times New Roman" w:hAnsi="Times New Roman"/>
              </w:rPr>
              <w:t>за энергию, руб./Гкал</w:t>
            </w:r>
          </w:p>
        </w:tc>
        <w:tc>
          <w:tcPr>
            <w:tcW w:w="1134" w:type="dxa"/>
            <w:vAlign w:val="center"/>
          </w:tcPr>
          <w:p w:rsidR="00015F2C" w:rsidRPr="00D412B6" w:rsidRDefault="00015F2C" w:rsidP="002770F8">
            <w:pPr>
              <w:jc w:val="center"/>
            </w:pPr>
            <w:r w:rsidRPr="00D412B6">
              <w:t>-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</w:tr>
      <w:tr w:rsidR="00015F2C" w:rsidRPr="00D412B6" w:rsidTr="00041454">
        <w:trPr>
          <w:cantSplit/>
        </w:trPr>
        <w:tc>
          <w:tcPr>
            <w:tcW w:w="851" w:type="dxa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5F2C" w:rsidRPr="00D412B6" w:rsidRDefault="00015F2C" w:rsidP="002770F8">
            <w:pPr>
              <w:pStyle w:val="xl24"/>
              <w:spacing w:before="0" w:beforeAutospacing="0" w:after="0" w:afterAutospacing="0"/>
              <w:rPr>
                <w:rFonts w:ascii="Times New Roman" w:hAnsi="Times New Roman"/>
              </w:rPr>
            </w:pPr>
            <w:r w:rsidRPr="00D412B6">
              <w:rPr>
                <w:rFonts w:ascii="Times New Roman" w:hAnsi="Times New Roman"/>
              </w:rPr>
              <w:t>за мощность, тыс. руб. в месяц/Гкал/ч</w:t>
            </w:r>
          </w:p>
        </w:tc>
        <w:tc>
          <w:tcPr>
            <w:tcW w:w="1134" w:type="dxa"/>
            <w:vAlign w:val="center"/>
          </w:tcPr>
          <w:p w:rsidR="00015F2C" w:rsidRPr="00D412B6" w:rsidRDefault="00015F2C" w:rsidP="002770F8">
            <w:pPr>
              <w:jc w:val="center"/>
            </w:pPr>
            <w:r w:rsidRPr="00D412B6">
              <w:t>-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</w:tr>
      <w:tr w:rsidR="00015F2C" w:rsidRPr="00D412B6" w:rsidTr="00041454">
        <w:trPr>
          <w:trHeight w:val="319"/>
        </w:trPr>
        <w:tc>
          <w:tcPr>
            <w:tcW w:w="851" w:type="dxa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100.2.</w:t>
            </w:r>
          </w:p>
        </w:tc>
        <w:tc>
          <w:tcPr>
            <w:tcW w:w="8647" w:type="dxa"/>
            <w:gridSpan w:val="7"/>
          </w:tcPr>
          <w:p w:rsidR="00015F2C" w:rsidRPr="00D412B6" w:rsidRDefault="00015F2C" w:rsidP="002770F8">
            <w:pPr>
              <w:rPr>
                <w:bCs/>
              </w:rPr>
            </w:pPr>
            <w:r w:rsidRPr="00D412B6">
              <w:t>Иные  потребители</w:t>
            </w:r>
          </w:p>
        </w:tc>
      </w:tr>
      <w:tr w:rsidR="00015F2C" w:rsidRPr="00D412B6" w:rsidTr="00041454">
        <w:trPr>
          <w:trHeight w:val="319"/>
        </w:trPr>
        <w:tc>
          <w:tcPr>
            <w:tcW w:w="851" w:type="dxa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5F2C" w:rsidRPr="00D412B6" w:rsidRDefault="00015F2C" w:rsidP="002770F8">
            <w:r w:rsidRPr="00D412B6">
              <w:t>одноставочный,</w:t>
            </w:r>
            <w:r w:rsidRPr="00D412B6">
              <w:rPr>
                <w:bCs/>
              </w:rPr>
              <w:t xml:space="preserve"> руб./Гкал</w:t>
            </w:r>
          </w:p>
        </w:tc>
        <w:tc>
          <w:tcPr>
            <w:tcW w:w="1134" w:type="dxa"/>
            <w:vAlign w:val="center"/>
          </w:tcPr>
          <w:p w:rsidR="00015F2C" w:rsidRPr="00D412B6" w:rsidRDefault="00015F2C" w:rsidP="00592DC4">
            <w:pPr>
              <w:jc w:val="center"/>
              <w:rPr>
                <w:bCs/>
              </w:rPr>
            </w:pPr>
            <w:r w:rsidRPr="00D412B6">
              <w:t>1137,70*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</w:tr>
      <w:tr w:rsidR="00015F2C" w:rsidRPr="00D412B6" w:rsidTr="00041454">
        <w:trPr>
          <w:trHeight w:val="319"/>
        </w:trPr>
        <w:tc>
          <w:tcPr>
            <w:tcW w:w="851" w:type="dxa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5F2C" w:rsidRPr="00D412B6" w:rsidRDefault="00015F2C" w:rsidP="002770F8">
            <w:pPr>
              <w:pStyle w:val="xl24"/>
              <w:spacing w:before="0" w:beforeAutospacing="0" w:after="0" w:afterAutospacing="0"/>
              <w:rPr>
                <w:rFonts w:ascii="Times New Roman" w:hAnsi="Times New Roman"/>
              </w:rPr>
            </w:pPr>
            <w:r w:rsidRPr="00D412B6">
              <w:rPr>
                <w:rFonts w:ascii="Times New Roman" w:hAnsi="Times New Roman"/>
              </w:rPr>
              <w:t>двухставочный</w:t>
            </w:r>
          </w:p>
        </w:tc>
        <w:tc>
          <w:tcPr>
            <w:tcW w:w="1134" w:type="dxa"/>
            <w:vAlign w:val="center"/>
          </w:tcPr>
          <w:p w:rsidR="00015F2C" w:rsidRPr="00D412B6" w:rsidRDefault="00015F2C" w:rsidP="002770F8">
            <w:pPr>
              <w:jc w:val="center"/>
            </w:pPr>
            <w:r w:rsidRPr="00D412B6">
              <w:t>-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</w:tr>
      <w:tr w:rsidR="00015F2C" w:rsidRPr="00D412B6" w:rsidTr="00041454">
        <w:trPr>
          <w:trHeight w:val="319"/>
        </w:trPr>
        <w:tc>
          <w:tcPr>
            <w:tcW w:w="851" w:type="dxa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5F2C" w:rsidRPr="00D412B6" w:rsidRDefault="00015F2C" w:rsidP="002770F8">
            <w:pPr>
              <w:pStyle w:val="xl24"/>
              <w:spacing w:before="0" w:beforeAutospacing="0" w:after="0" w:afterAutospacing="0"/>
              <w:rPr>
                <w:rFonts w:ascii="Times New Roman" w:hAnsi="Times New Roman"/>
              </w:rPr>
            </w:pPr>
            <w:r w:rsidRPr="00D412B6">
              <w:rPr>
                <w:rFonts w:ascii="Times New Roman" w:hAnsi="Times New Roman"/>
              </w:rPr>
              <w:t>за энергию, руб./Гкал</w:t>
            </w:r>
          </w:p>
        </w:tc>
        <w:tc>
          <w:tcPr>
            <w:tcW w:w="1134" w:type="dxa"/>
            <w:vAlign w:val="center"/>
          </w:tcPr>
          <w:p w:rsidR="00015F2C" w:rsidRPr="00D412B6" w:rsidRDefault="00015F2C" w:rsidP="002770F8">
            <w:pPr>
              <w:jc w:val="center"/>
            </w:pPr>
            <w:r w:rsidRPr="00D412B6">
              <w:t>-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</w:tr>
      <w:tr w:rsidR="00015F2C" w:rsidRPr="00D412B6" w:rsidTr="00041454">
        <w:trPr>
          <w:trHeight w:val="319"/>
        </w:trPr>
        <w:tc>
          <w:tcPr>
            <w:tcW w:w="851" w:type="dxa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5F2C" w:rsidRPr="00D412B6" w:rsidRDefault="00015F2C" w:rsidP="002770F8">
            <w:pPr>
              <w:pStyle w:val="xl24"/>
              <w:spacing w:before="0" w:beforeAutospacing="0" w:after="0" w:afterAutospacing="0"/>
              <w:rPr>
                <w:rFonts w:ascii="Times New Roman" w:hAnsi="Times New Roman"/>
              </w:rPr>
            </w:pPr>
            <w:r w:rsidRPr="00D412B6">
              <w:rPr>
                <w:rFonts w:ascii="Times New Roman" w:hAnsi="Times New Roman"/>
              </w:rPr>
              <w:t>за мощность, тыс. руб. в месяц/Гкал/ч</w:t>
            </w:r>
          </w:p>
        </w:tc>
        <w:tc>
          <w:tcPr>
            <w:tcW w:w="1134" w:type="dxa"/>
            <w:vAlign w:val="center"/>
          </w:tcPr>
          <w:p w:rsidR="00015F2C" w:rsidRPr="00D412B6" w:rsidRDefault="00015F2C" w:rsidP="002770F8">
            <w:pPr>
              <w:jc w:val="center"/>
            </w:pPr>
            <w:r w:rsidRPr="00D412B6">
              <w:t>-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</w:tr>
      <w:tr w:rsidR="00015F2C" w:rsidRPr="00D412B6" w:rsidTr="00041454">
        <w:trPr>
          <w:trHeight w:val="319"/>
        </w:trPr>
        <w:tc>
          <w:tcPr>
            <w:tcW w:w="851" w:type="dxa"/>
          </w:tcPr>
          <w:p w:rsidR="00015F2C" w:rsidRPr="00D412B6" w:rsidRDefault="00015F2C" w:rsidP="002770F8">
            <w:pPr>
              <w:jc w:val="center"/>
              <w:rPr>
                <w:b/>
                <w:bCs/>
              </w:rPr>
            </w:pPr>
            <w:r w:rsidRPr="00D412B6">
              <w:rPr>
                <w:b/>
                <w:bCs/>
              </w:rPr>
              <w:t>101.</w:t>
            </w:r>
          </w:p>
        </w:tc>
        <w:tc>
          <w:tcPr>
            <w:tcW w:w="8647" w:type="dxa"/>
            <w:gridSpan w:val="7"/>
          </w:tcPr>
          <w:p w:rsidR="00015F2C" w:rsidRPr="00D412B6" w:rsidRDefault="00015F2C" w:rsidP="00592DC4">
            <w:pPr>
              <w:rPr>
                <w:bCs/>
              </w:rPr>
            </w:pPr>
            <w:r w:rsidRPr="00D412B6">
              <w:rPr>
                <w:b/>
              </w:rPr>
              <w:t>Закрытое акционерное общество – фирма «Чебоксарская керамика»</w:t>
            </w:r>
          </w:p>
        </w:tc>
      </w:tr>
      <w:tr w:rsidR="00015F2C" w:rsidRPr="00D412B6" w:rsidTr="00041454">
        <w:trPr>
          <w:trHeight w:val="319"/>
        </w:trPr>
        <w:tc>
          <w:tcPr>
            <w:tcW w:w="851" w:type="dxa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</w:p>
        </w:tc>
        <w:tc>
          <w:tcPr>
            <w:tcW w:w="8647" w:type="dxa"/>
            <w:gridSpan w:val="7"/>
          </w:tcPr>
          <w:p w:rsidR="00015F2C" w:rsidRPr="00D412B6" w:rsidRDefault="00015F2C" w:rsidP="002770F8">
            <w:pPr>
              <w:rPr>
                <w:bCs/>
              </w:rPr>
            </w:pPr>
            <w:r w:rsidRPr="00D412B6">
              <w:t xml:space="preserve">Потребители, оплачивающие производство и передачу тепловой энергии      </w:t>
            </w:r>
          </w:p>
        </w:tc>
      </w:tr>
      <w:tr w:rsidR="00015F2C" w:rsidRPr="00D412B6" w:rsidTr="00041454">
        <w:trPr>
          <w:trHeight w:val="319"/>
        </w:trPr>
        <w:tc>
          <w:tcPr>
            <w:tcW w:w="851" w:type="dxa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101.1.</w:t>
            </w:r>
          </w:p>
        </w:tc>
        <w:tc>
          <w:tcPr>
            <w:tcW w:w="8647" w:type="dxa"/>
            <w:gridSpan w:val="7"/>
          </w:tcPr>
          <w:p w:rsidR="00015F2C" w:rsidRPr="00D412B6" w:rsidRDefault="00015F2C" w:rsidP="002770F8">
            <w:pPr>
              <w:rPr>
                <w:bCs/>
              </w:rPr>
            </w:pPr>
            <w:r w:rsidRPr="00D412B6">
              <w:t>Бюджетные потребители</w:t>
            </w:r>
          </w:p>
        </w:tc>
      </w:tr>
      <w:tr w:rsidR="00015F2C" w:rsidRPr="00D412B6" w:rsidTr="00041454">
        <w:trPr>
          <w:trHeight w:val="319"/>
        </w:trPr>
        <w:tc>
          <w:tcPr>
            <w:tcW w:w="851" w:type="dxa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5F2C" w:rsidRPr="00D412B6" w:rsidRDefault="00015F2C" w:rsidP="002770F8">
            <w:pPr>
              <w:pStyle w:val="xl24"/>
              <w:spacing w:before="0" w:beforeAutospacing="0" w:after="0" w:afterAutospacing="0"/>
              <w:rPr>
                <w:rFonts w:ascii="Times New Roman" w:hAnsi="Times New Roman"/>
              </w:rPr>
            </w:pPr>
            <w:r w:rsidRPr="00D412B6">
              <w:rPr>
                <w:rFonts w:ascii="Times New Roman" w:hAnsi="Times New Roman"/>
              </w:rPr>
              <w:t>одноставочный,</w:t>
            </w:r>
            <w:r w:rsidRPr="00D412B6">
              <w:rPr>
                <w:rFonts w:ascii="Times New Roman" w:hAnsi="Times New Roman"/>
                <w:bCs/>
              </w:rPr>
              <w:t xml:space="preserve"> руб./Гкал</w:t>
            </w:r>
          </w:p>
        </w:tc>
        <w:tc>
          <w:tcPr>
            <w:tcW w:w="1134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</w:tr>
      <w:tr w:rsidR="00015F2C" w:rsidRPr="00D412B6" w:rsidTr="00041454">
        <w:trPr>
          <w:trHeight w:val="319"/>
        </w:trPr>
        <w:tc>
          <w:tcPr>
            <w:tcW w:w="851" w:type="dxa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5F2C" w:rsidRPr="00D412B6" w:rsidRDefault="00015F2C" w:rsidP="002770F8">
            <w:pPr>
              <w:pStyle w:val="xl24"/>
              <w:spacing w:before="0" w:beforeAutospacing="0" w:after="0" w:afterAutospacing="0"/>
              <w:rPr>
                <w:rFonts w:ascii="Times New Roman" w:hAnsi="Times New Roman"/>
              </w:rPr>
            </w:pPr>
            <w:r w:rsidRPr="00D412B6">
              <w:rPr>
                <w:rFonts w:ascii="Times New Roman" w:hAnsi="Times New Roman"/>
              </w:rPr>
              <w:t>двухставочный</w:t>
            </w:r>
          </w:p>
        </w:tc>
        <w:tc>
          <w:tcPr>
            <w:tcW w:w="1134" w:type="dxa"/>
            <w:vAlign w:val="center"/>
          </w:tcPr>
          <w:p w:rsidR="00015F2C" w:rsidRPr="00D412B6" w:rsidRDefault="00015F2C" w:rsidP="002770F8">
            <w:pPr>
              <w:jc w:val="center"/>
            </w:pPr>
            <w:r w:rsidRPr="00D412B6">
              <w:t>-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</w:tr>
      <w:tr w:rsidR="00015F2C" w:rsidRPr="00D412B6" w:rsidTr="00041454">
        <w:trPr>
          <w:trHeight w:val="319"/>
        </w:trPr>
        <w:tc>
          <w:tcPr>
            <w:tcW w:w="851" w:type="dxa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5F2C" w:rsidRPr="00D412B6" w:rsidRDefault="00015F2C" w:rsidP="002770F8">
            <w:pPr>
              <w:pStyle w:val="xl24"/>
              <w:spacing w:before="0" w:beforeAutospacing="0" w:after="0" w:afterAutospacing="0"/>
              <w:rPr>
                <w:rFonts w:ascii="Times New Roman" w:hAnsi="Times New Roman"/>
              </w:rPr>
            </w:pPr>
            <w:r w:rsidRPr="00D412B6">
              <w:rPr>
                <w:rFonts w:ascii="Times New Roman" w:hAnsi="Times New Roman"/>
              </w:rPr>
              <w:t>за энергию, руб./Гкал</w:t>
            </w:r>
          </w:p>
        </w:tc>
        <w:tc>
          <w:tcPr>
            <w:tcW w:w="1134" w:type="dxa"/>
            <w:vAlign w:val="center"/>
          </w:tcPr>
          <w:p w:rsidR="00015F2C" w:rsidRPr="00D412B6" w:rsidRDefault="00015F2C" w:rsidP="002770F8">
            <w:pPr>
              <w:jc w:val="center"/>
            </w:pPr>
            <w:r w:rsidRPr="00D412B6">
              <w:t>-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</w:tr>
      <w:tr w:rsidR="00015F2C" w:rsidRPr="00D412B6" w:rsidTr="00041454">
        <w:trPr>
          <w:trHeight w:val="319"/>
        </w:trPr>
        <w:tc>
          <w:tcPr>
            <w:tcW w:w="851" w:type="dxa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5F2C" w:rsidRPr="00D412B6" w:rsidRDefault="00015F2C" w:rsidP="002770F8">
            <w:pPr>
              <w:pStyle w:val="xl24"/>
              <w:spacing w:before="0" w:beforeAutospacing="0" w:after="0" w:afterAutospacing="0"/>
              <w:rPr>
                <w:rFonts w:ascii="Times New Roman" w:hAnsi="Times New Roman"/>
              </w:rPr>
            </w:pPr>
            <w:r w:rsidRPr="00D412B6">
              <w:rPr>
                <w:rFonts w:ascii="Times New Roman" w:hAnsi="Times New Roman"/>
              </w:rPr>
              <w:t>за мощность, тыс. руб. в месяц/Гкал/ч</w:t>
            </w:r>
          </w:p>
        </w:tc>
        <w:tc>
          <w:tcPr>
            <w:tcW w:w="1134" w:type="dxa"/>
            <w:vAlign w:val="center"/>
          </w:tcPr>
          <w:p w:rsidR="00015F2C" w:rsidRPr="00D412B6" w:rsidRDefault="00015F2C" w:rsidP="002770F8">
            <w:pPr>
              <w:jc w:val="center"/>
            </w:pPr>
            <w:r w:rsidRPr="00D412B6">
              <w:t>-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</w:tr>
      <w:tr w:rsidR="00015F2C" w:rsidRPr="00D412B6" w:rsidTr="00041454">
        <w:trPr>
          <w:trHeight w:val="319"/>
        </w:trPr>
        <w:tc>
          <w:tcPr>
            <w:tcW w:w="851" w:type="dxa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101.2.</w:t>
            </w:r>
          </w:p>
        </w:tc>
        <w:tc>
          <w:tcPr>
            <w:tcW w:w="8647" w:type="dxa"/>
            <w:gridSpan w:val="7"/>
          </w:tcPr>
          <w:p w:rsidR="00015F2C" w:rsidRPr="00D412B6" w:rsidRDefault="00015F2C" w:rsidP="002770F8">
            <w:pPr>
              <w:rPr>
                <w:bCs/>
              </w:rPr>
            </w:pPr>
            <w:r w:rsidRPr="00D412B6">
              <w:t>Иные  потребители</w:t>
            </w:r>
          </w:p>
        </w:tc>
      </w:tr>
      <w:tr w:rsidR="00015F2C" w:rsidRPr="00D412B6" w:rsidTr="00041454">
        <w:trPr>
          <w:trHeight w:val="319"/>
        </w:trPr>
        <w:tc>
          <w:tcPr>
            <w:tcW w:w="851" w:type="dxa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5F2C" w:rsidRPr="00D412B6" w:rsidRDefault="00015F2C" w:rsidP="002770F8">
            <w:r w:rsidRPr="00D412B6">
              <w:t>одноставочный,</w:t>
            </w:r>
            <w:r w:rsidRPr="00D412B6">
              <w:rPr>
                <w:bCs/>
              </w:rPr>
              <w:t xml:space="preserve"> руб./Гкал</w:t>
            </w:r>
          </w:p>
        </w:tc>
        <w:tc>
          <w:tcPr>
            <w:tcW w:w="1134" w:type="dxa"/>
            <w:vAlign w:val="center"/>
          </w:tcPr>
          <w:p w:rsidR="00015F2C" w:rsidRPr="00D412B6" w:rsidRDefault="00015F2C" w:rsidP="00592DC4">
            <w:pPr>
              <w:jc w:val="center"/>
              <w:rPr>
                <w:bCs/>
              </w:rPr>
            </w:pPr>
            <w:r w:rsidRPr="00D412B6">
              <w:t>971,51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</w:tr>
      <w:tr w:rsidR="00015F2C" w:rsidRPr="00D412B6" w:rsidTr="00041454">
        <w:trPr>
          <w:trHeight w:val="319"/>
        </w:trPr>
        <w:tc>
          <w:tcPr>
            <w:tcW w:w="851" w:type="dxa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5F2C" w:rsidRPr="00D412B6" w:rsidRDefault="00015F2C" w:rsidP="002770F8">
            <w:pPr>
              <w:pStyle w:val="xl24"/>
              <w:spacing w:before="0" w:beforeAutospacing="0" w:after="0" w:afterAutospacing="0"/>
              <w:rPr>
                <w:rFonts w:ascii="Times New Roman" w:hAnsi="Times New Roman"/>
              </w:rPr>
            </w:pPr>
            <w:r w:rsidRPr="00D412B6">
              <w:rPr>
                <w:rFonts w:ascii="Times New Roman" w:hAnsi="Times New Roman"/>
              </w:rPr>
              <w:t>двухставочный</w:t>
            </w:r>
          </w:p>
        </w:tc>
        <w:tc>
          <w:tcPr>
            <w:tcW w:w="1134" w:type="dxa"/>
            <w:vAlign w:val="center"/>
          </w:tcPr>
          <w:p w:rsidR="00015F2C" w:rsidRPr="00D412B6" w:rsidRDefault="00015F2C" w:rsidP="002770F8">
            <w:pPr>
              <w:jc w:val="center"/>
            </w:pPr>
            <w:r w:rsidRPr="00D412B6">
              <w:t>-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</w:tr>
      <w:tr w:rsidR="00015F2C" w:rsidRPr="00D412B6" w:rsidTr="00041454">
        <w:trPr>
          <w:trHeight w:val="319"/>
        </w:trPr>
        <w:tc>
          <w:tcPr>
            <w:tcW w:w="851" w:type="dxa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5F2C" w:rsidRPr="00D412B6" w:rsidRDefault="00015F2C" w:rsidP="002770F8">
            <w:pPr>
              <w:pStyle w:val="xl24"/>
              <w:spacing w:before="0" w:beforeAutospacing="0" w:after="0" w:afterAutospacing="0"/>
              <w:rPr>
                <w:rFonts w:ascii="Times New Roman" w:hAnsi="Times New Roman"/>
              </w:rPr>
            </w:pPr>
            <w:r w:rsidRPr="00D412B6">
              <w:rPr>
                <w:rFonts w:ascii="Times New Roman" w:hAnsi="Times New Roman"/>
              </w:rPr>
              <w:t>за энергию, руб./Гкал</w:t>
            </w:r>
          </w:p>
        </w:tc>
        <w:tc>
          <w:tcPr>
            <w:tcW w:w="1134" w:type="dxa"/>
            <w:vAlign w:val="center"/>
          </w:tcPr>
          <w:p w:rsidR="00015F2C" w:rsidRPr="00D412B6" w:rsidRDefault="00015F2C" w:rsidP="002770F8">
            <w:pPr>
              <w:jc w:val="center"/>
            </w:pPr>
            <w:r w:rsidRPr="00D412B6">
              <w:t>-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</w:tr>
      <w:tr w:rsidR="00015F2C" w:rsidRPr="00D412B6" w:rsidTr="00041454">
        <w:trPr>
          <w:trHeight w:val="319"/>
        </w:trPr>
        <w:tc>
          <w:tcPr>
            <w:tcW w:w="851" w:type="dxa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5F2C" w:rsidRPr="00D412B6" w:rsidRDefault="00015F2C" w:rsidP="002770F8">
            <w:pPr>
              <w:pStyle w:val="xl24"/>
              <w:spacing w:before="0" w:beforeAutospacing="0" w:after="0" w:afterAutospacing="0"/>
              <w:rPr>
                <w:rFonts w:ascii="Times New Roman" w:hAnsi="Times New Roman"/>
              </w:rPr>
            </w:pPr>
            <w:r w:rsidRPr="00D412B6">
              <w:rPr>
                <w:rFonts w:ascii="Times New Roman" w:hAnsi="Times New Roman"/>
              </w:rPr>
              <w:t>за мощность, тыс. руб. в месяц/Гкал/ч</w:t>
            </w:r>
          </w:p>
        </w:tc>
        <w:tc>
          <w:tcPr>
            <w:tcW w:w="1134" w:type="dxa"/>
            <w:vAlign w:val="center"/>
          </w:tcPr>
          <w:p w:rsidR="00015F2C" w:rsidRPr="00D412B6" w:rsidRDefault="00015F2C" w:rsidP="002770F8">
            <w:pPr>
              <w:jc w:val="center"/>
            </w:pPr>
            <w:r w:rsidRPr="00D412B6">
              <w:t>-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</w:tr>
      <w:tr w:rsidR="00015F2C" w:rsidRPr="00D412B6" w:rsidTr="00041454">
        <w:trPr>
          <w:trHeight w:val="319"/>
        </w:trPr>
        <w:tc>
          <w:tcPr>
            <w:tcW w:w="851" w:type="dxa"/>
          </w:tcPr>
          <w:p w:rsidR="00015F2C" w:rsidRPr="00D412B6" w:rsidRDefault="00015F2C" w:rsidP="002770F8">
            <w:pPr>
              <w:jc w:val="center"/>
              <w:rPr>
                <w:b/>
                <w:bCs/>
              </w:rPr>
            </w:pPr>
            <w:r w:rsidRPr="00D412B6">
              <w:rPr>
                <w:b/>
                <w:bCs/>
              </w:rPr>
              <w:t>102.</w:t>
            </w:r>
          </w:p>
        </w:tc>
        <w:tc>
          <w:tcPr>
            <w:tcW w:w="8647" w:type="dxa"/>
            <w:gridSpan w:val="7"/>
          </w:tcPr>
          <w:p w:rsidR="00015F2C" w:rsidRPr="00D412B6" w:rsidRDefault="00015F2C" w:rsidP="00592DC4">
            <w:pPr>
              <w:rPr>
                <w:bCs/>
              </w:rPr>
            </w:pPr>
            <w:r w:rsidRPr="00D412B6">
              <w:rPr>
                <w:b/>
              </w:rPr>
              <w:t>Общество с ограниченной ответственностью «Чувашгосснаб»</w:t>
            </w:r>
          </w:p>
        </w:tc>
      </w:tr>
      <w:tr w:rsidR="00015F2C" w:rsidRPr="00D412B6" w:rsidTr="00041454">
        <w:trPr>
          <w:trHeight w:val="319"/>
        </w:trPr>
        <w:tc>
          <w:tcPr>
            <w:tcW w:w="851" w:type="dxa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</w:p>
        </w:tc>
        <w:tc>
          <w:tcPr>
            <w:tcW w:w="8647" w:type="dxa"/>
            <w:gridSpan w:val="7"/>
          </w:tcPr>
          <w:p w:rsidR="00015F2C" w:rsidRPr="00D412B6" w:rsidRDefault="00015F2C" w:rsidP="002770F8">
            <w:pPr>
              <w:rPr>
                <w:bCs/>
              </w:rPr>
            </w:pPr>
            <w:r w:rsidRPr="00D412B6">
              <w:t xml:space="preserve">Потребители, оплачивающие производство и передачу тепловой энергии      </w:t>
            </w:r>
          </w:p>
        </w:tc>
      </w:tr>
      <w:tr w:rsidR="00015F2C" w:rsidRPr="00D412B6" w:rsidTr="00041454">
        <w:trPr>
          <w:trHeight w:val="319"/>
        </w:trPr>
        <w:tc>
          <w:tcPr>
            <w:tcW w:w="851" w:type="dxa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102.1.</w:t>
            </w:r>
          </w:p>
        </w:tc>
        <w:tc>
          <w:tcPr>
            <w:tcW w:w="8647" w:type="dxa"/>
            <w:gridSpan w:val="7"/>
          </w:tcPr>
          <w:p w:rsidR="00015F2C" w:rsidRPr="00D412B6" w:rsidRDefault="00015F2C" w:rsidP="002770F8">
            <w:pPr>
              <w:rPr>
                <w:bCs/>
              </w:rPr>
            </w:pPr>
            <w:r w:rsidRPr="00D412B6">
              <w:t>Бюджетные потребители</w:t>
            </w:r>
          </w:p>
        </w:tc>
      </w:tr>
      <w:tr w:rsidR="00015F2C" w:rsidRPr="00D412B6" w:rsidTr="00041454">
        <w:trPr>
          <w:trHeight w:val="319"/>
        </w:trPr>
        <w:tc>
          <w:tcPr>
            <w:tcW w:w="851" w:type="dxa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5F2C" w:rsidRPr="00D412B6" w:rsidRDefault="00015F2C" w:rsidP="002770F8">
            <w:pPr>
              <w:pStyle w:val="xl24"/>
              <w:spacing w:before="0" w:beforeAutospacing="0" w:after="0" w:afterAutospacing="0"/>
              <w:rPr>
                <w:rFonts w:ascii="Times New Roman" w:hAnsi="Times New Roman"/>
              </w:rPr>
            </w:pPr>
            <w:r w:rsidRPr="00D412B6">
              <w:rPr>
                <w:rFonts w:ascii="Times New Roman" w:hAnsi="Times New Roman"/>
              </w:rPr>
              <w:t>одноставочный,</w:t>
            </w:r>
            <w:r w:rsidRPr="00D412B6">
              <w:rPr>
                <w:rFonts w:ascii="Times New Roman" w:hAnsi="Times New Roman"/>
                <w:bCs/>
              </w:rPr>
              <w:t xml:space="preserve"> руб./Гкал</w:t>
            </w:r>
          </w:p>
        </w:tc>
        <w:tc>
          <w:tcPr>
            <w:tcW w:w="1134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</w:tr>
      <w:tr w:rsidR="00015F2C" w:rsidRPr="00D412B6" w:rsidTr="00041454">
        <w:trPr>
          <w:trHeight w:val="319"/>
        </w:trPr>
        <w:tc>
          <w:tcPr>
            <w:tcW w:w="851" w:type="dxa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5F2C" w:rsidRPr="00D412B6" w:rsidRDefault="00015F2C" w:rsidP="002770F8">
            <w:pPr>
              <w:pStyle w:val="xl24"/>
              <w:spacing w:before="0" w:beforeAutospacing="0" w:after="0" w:afterAutospacing="0"/>
              <w:rPr>
                <w:rFonts w:ascii="Times New Roman" w:hAnsi="Times New Roman"/>
              </w:rPr>
            </w:pPr>
            <w:r w:rsidRPr="00D412B6">
              <w:rPr>
                <w:rFonts w:ascii="Times New Roman" w:hAnsi="Times New Roman"/>
              </w:rPr>
              <w:t>двухставочный</w:t>
            </w:r>
          </w:p>
        </w:tc>
        <w:tc>
          <w:tcPr>
            <w:tcW w:w="1134" w:type="dxa"/>
            <w:vAlign w:val="center"/>
          </w:tcPr>
          <w:p w:rsidR="00015F2C" w:rsidRPr="00D412B6" w:rsidRDefault="00015F2C" w:rsidP="002770F8">
            <w:pPr>
              <w:jc w:val="center"/>
            </w:pPr>
            <w:r w:rsidRPr="00D412B6">
              <w:t>-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</w:tr>
      <w:tr w:rsidR="00015F2C" w:rsidRPr="00D412B6" w:rsidTr="00041454">
        <w:trPr>
          <w:trHeight w:val="319"/>
        </w:trPr>
        <w:tc>
          <w:tcPr>
            <w:tcW w:w="851" w:type="dxa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5F2C" w:rsidRPr="00D412B6" w:rsidRDefault="00015F2C" w:rsidP="002770F8">
            <w:pPr>
              <w:pStyle w:val="xl24"/>
              <w:spacing w:before="0" w:beforeAutospacing="0" w:after="0" w:afterAutospacing="0"/>
              <w:rPr>
                <w:rFonts w:ascii="Times New Roman" w:hAnsi="Times New Roman"/>
              </w:rPr>
            </w:pPr>
            <w:r w:rsidRPr="00D412B6">
              <w:rPr>
                <w:rFonts w:ascii="Times New Roman" w:hAnsi="Times New Roman"/>
              </w:rPr>
              <w:t>за энергию, руб./Гкал</w:t>
            </w:r>
          </w:p>
        </w:tc>
        <w:tc>
          <w:tcPr>
            <w:tcW w:w="1134" w:type="dxa"/>
            <w:vAlign w:val="center"/>
          </w:tcPr>
          <w:p w:rsidR="00015F2C" w:rsidRPr="00D412B6" w:rsidRDefault="00015F2C" w:rsidP="002770F8">
            <w:pPr>
              <w:jc w:val="center"/>
            </w:pPr>
            <w:r w:rsidRPr="00D412B6">
              <w:t>-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</w:tr>
      <w:tr w:rsidR="00015F2C" w:rsidRPr="00D412B6" w:rsidTr="00041454">
        <w:trPr>
          <w:trHeight w:val="319"/>
        </w:trPr>
        <w:tc>
          <w:tcPr>
            <w:tcW w:w="851" w:type="dxa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5F2C" w:rsidRPr="00D412B6" w:rsidRDefault="00015F2C" w:rsidP="002770F8">
            <w:pPr>
              <w:pStyle w:val="xl24"/>
              <w:spacing w:before="0" w:beforeAutospacing="0" w:after="0" w:afterAutospacing="0"/>
              <w:rPr>
                <w:rFonts w:ascii="Times New Roman" w:hAnsi="Times New Roman"/>
              </w:rPr>
            </w:pPr>
            <w:r w:rsidRPr="00D412B6">
              <w:rPr>
                <w:rFonts w:ascii="Times New Roman" w:hAnsi="Times New Roman"/>
              </w:rPr>
              <w:t>за мощность, тыс. руб. в месяц/Гкал/ч</w:t>
            </w:r>
          </w:p>
        </w:tc>
        <w:tc>
          <w:tcPr>
            <w:tcW w:w="1134" w:type="dxa"/>
            <w:vAlign w:val="center"/>
          </w:tcPr>
          <w:p w:rsidR="00015F2C" w:rsidRPr="00D412B6" w:rsidRDefault="00015F2C" w:rsidP="002770F8">
            <w:pPr>
              <w:jc w:val="center"/>
            </w:pPr>
            <w:r w:rsidRPr="00D412B6">
              <w:t>-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</w:tr>
      <w:tr w:rsidR="00015F2C" w:rsidRPr="00D412B6" w:rsidTr="00041454">
        <w:trPr>
          <w:trHeight w:val="319"/>
        </w:trPr>
        <w:tc>
          <w:tcPr>
            <w:tcW w:w="851" w:type="dxa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102.2.</w:t>
            </w:r>
          </w:p>
        </w:tc>
        <w:tc>
          <w:tcPr>
            <w:tcW w:w="8647" w:type="dxa"/>
            <w:gridSpan w:val="7"/>
          </w:tcPr>
          <w:p w:rsidR="00015F2C" w:rsidRPr="00D412B6" w:rsidRDefault="00015F2C" w:rsidP="002770F8">
            <w:pPr>
              <w:rPr>
                <w:bCs/>
              </w:rPr>
            </w:pPr>
            <w:r w:rsidRPr="00D412B6">
              <w:t>Иные  потребители</w:t>
            </w:r>
          </w:p>
        </w:tc>
      </w:tr>
      <w:tr w:rsidR="00015F2C" w:rsidRPr="00D412B6" w:rsidTr="00041454">
        <w:trPr>
          <w:trHeight w:val="319"/>
        </w:trPr>
        <w:tc>
          <w:tcPr>
            <w:tcW w:w="851" w:type="dxa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5F2C" w:rsidRPr="00D412B6" w:rsidRDefault="00015F2C" w:rsidP="002770F8">
            <w:r w:rsidRPr="00D412B6">
              <w:t>одноставочный,</w:t>
            </w:r>
            <w:r w:rsidRPr="00D412B6">
              <w:rPr>
                <w:bCs/>
              </w:rPr>
              <w:t xml:space="preserve"> руб./Гкал</w:t>
            </w:r>
          </w:p>
        </w:tc>
        <w:tc>
          <w:tcPr>
            <w:tcW w:w="1134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975,63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</w:tr>
      <w:tr w:rsidR="00015F2C" w:rsidRPr="00D412B6" w:rsidTr="00041454">
        <w:trPr>
          <w:trHeight w:val="319"/>
        </w:trPr>
        <w:tc>
          <w:tcPr>
            <w:tcW w:w="851" w:type="dxa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5F2C" w:rsidRPr="00D412B6" w:rsidRDefault="00015F2C" w:rsidP="002770F8">
            <w:pPr>
              <w:pStyle w:val="xl24"/>
              <w:spacing w:before="0" w:beforeAutospacing="0" w:after="0" w:afterAutospacing="0"/>
              <w:rPr>
                <w:rFonts w:ascii="Times New Roman" w:hAnsi="Times New Roman"/>
              </w:rPr>
            </w:pPr>
            <w:r w:rsidRPr="00D412B6">
              <w:rPr>
                <w:rFonts w:ascii="Times New Roman" w:hAnsi="Times New Roman"/>
              </w:rPr>
              <w:t>двухставочный</w:t>
            </w:r>
          </w:p>
        </w:tc>
        <w:tc>
          <w:tcPr>
            <w:tcW w:w="1134" w:type="dxa"/>
            <w:vAlign w:val="center"/>
          </w:tcPr>
          <w:p w:rsidR="00015F2C" w:rsidRPr="00D412B6" w:rsidRDefault="00015F2C" w:rsidP="002770F8">
            <w:pPr>
              <w:jc w:val="center"/>
            </w:pPr>
            <w:r w:rsidRPr="00D412B6">
              <w:t>-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</w:tr>
      <w:tr w:rsidR="00015F2C" w:rsidRPr="00D412B6" w:rsidTr="00041454">
        <w:trPr>
          <w:trHeight w:val="319"/>
        </w:trPr>
        <w:tc>
          <w:tcPr>
            <w:tcW w:w="851" w:type="dxa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5F2C" w:rsidRPr="00D412B6" w:rsidRDefault="00015F2C" w:rsidP="002770F8">
            <w:pPr>
              <w:pStyle w:val="xl24"/>
              <w:spacing w:before="0" w:beforeAutospacing="0" w:after="0" w:afterAutospacing="0"/>
              <w:rPr>
                <w:rFonts w:ascii="Times New Roman" w:hAnsi="Times New Roman"/>
              </w:rPr>
            </w:pPr>
            <w:r w:rsidRPr="00D412B6">
              <w:rPr>
                <w:rFonts w:ascii="Times New Roman" w:hAnsi="Times New Roman"/>
              </w:rPr>
              <w:t>за энергию, руб./Гкал</w:t>
            </w:r>
          </w:p>
        </w:tc>
        <w:tc>
          <w:tcPr>
            <w:tcW w:w="1134" w:type="dxa"/>
            <w:vAlign w:val="center"/>
          </w:tcPr>
          <w:p w:rsidR="00015F2C" w:rsidRPr="00D412B6" w:rsidRDefault="00015F2C" w:rsidP="002770F8">
            <w:pPr>
              <w:jc w:val="center"/>
            </w:pPr>
            <w:r w:rsidRPr="00D412B6">
              <w:t>-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</w:tr>
      <w:tr w:rsidR="00015F2C" w:rsidRPr="00D412B6" w:rsidTr="00041454">
        <w:trPr>
          <w:trHeight w:val="319"/>
        </w:trPr>
        <w:tc>
          <w:tcPr>
            <w:tcW w:w="851" w:type="dxa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5F2C" w:rsidRPr="00D412B6" w:rsidRDefault="00015F2C" w:rsidP="002770F8">
            <w:pPr>
              <w:pStyle w:val="xl24"/>
              <w:spacing w:before="0" w:beforeAutospacing="0" w:after="0" w:afterAutospacing="0"/>
              <w:rPr>
                <w:rFonts w:ascii="Times New Roman" w:hAnsi="Times New Roman"/>
              </w:rPr>
            </w:pPr>
            <w:r w:rsidRPr="00D412B6">
              <w:rPr>
                <w:rFonts w:ascii="Times New Roman" w:hAnsi="Times New Roman"/>
              </w:rPr>
              <w:t>за мощность, тыс. руб. в месяц/Гкал/ч</w:t>
            </w:r>
          </w:p>
        </w:tc>
        <w:tc>
          <w:tcPr>
            <w:tcW w:w="1134" w:type="dxa"/>
            <w:vAlign w:val="center"/>
          </w:tcPr>
          <w:p w:rsidR="00015F2C" w:rsidRPr="00D412B6" w:rsidRDefault="00015F2C" w:rsidP="002770F8">
            <w:pPr>
              <w:jc w:val="center"/>
            </w:pPr>
            <w:r w:rsidRPr="00D412B6">
              <w:t>-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</w:tr>
      <w:tr w:rsidR="00015F2C" w:rsidRPr="00D412B6" w:rsidTr="00041454">
        <w:trPr>
          <w:trHeight w:val="319"/>
        </w:trPr>
        <w:tc>
          <w:tcPr>
            <w:tcW w:w="851" w:type="dxa"/>
          </w:tcPr>
          <w:p w:rsidR="00015F2C" w:rsidRPr="00D412B6" w:rsidRDefault="00015F2C" w:rsidP="002770F8">
            <w:pPr>
              <w:jc w:val="center"/>
              <w:rPr>
                <w:b/>
                <w:bCs/>
              </w:rPr>
            </w:pPr>
            <w:r w:rsidRPr="00D412B6">
              <w:rPr>
                <w:b/>
                <w:bCs/>
              </w:rPr>
              <w:t>103.</w:t>
            </w:r>
          </w:p>
        </w:tc>
        <w:tc>
          <w:tcPr>
            <w:tcW w:w="8647" w:type="dxa"/>
            <w:gridSpan w:val="7"/>
          </w:tcPr>
          <w:p w:rsidR="00015F2C" w:rsidRPr="00D412B6" w:rsidRDefault="00015F2C" w:rsidP="00592DC4">
            <w:pPr>
              <w:rPr>
                <w:bCs/>
              </w:rPr>
            </w:pPr>
            <w:r w:rsidRPr="00D412B6">
              <w:rPr>
                <w:b/>
              </w:rPr>
              <w:t>Общество с ограниченной ответственностью «Тепловодгазсервис»</w:t>
            </w:r>
          </w:p>
        </w:tc>
      </w:tr>
      <w:tr w:rsidR="00015F2C" w:rsidRPr="00D412B6" w:rsidTr="00041454">
        <w:trPr>
          <w:trHeight w:val="319"/>
        </w:trPr>
        <w:tc>
          <w:tcPr>
            <w:tcW w:w="851" w:type="dxa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</w:p>
        </w:tc>
        <w:tc>
          <w:tcPr>
            <w:tcW w:w="8647" w:type="dxa"/>
            <w:gridSpan w:val="7"/>
          </w:tcPr>
          <w:p w:rsidR="00015F2C" w:rsidRPr="00D412B6" w:rsidRDefault="00015F2C" w:rsidP="002770F8">
            <w:pPr>
              <w:rPr>
                <w:bCs/>
              </w:rPr>
            </w:pPr>
            <w:r w:rsidRPr="00D412B6">
              <w:t xml:space="preserve">Потребители, оплачивающие производство и передачу тепловой энергии      </w:t>
            </w:r>
          </w:p>
        </w:tc>
      </w:tr>
      <w:tr w:rsidR="00015F2C" w:rsidRPr="00D412B6" w:rsidTr="00041454">
        <w:trPr>
          <w:trHeight w:val="319"/>
        </w:trPr>
        <w:tc>
          <w:tcPr>
            <w:tcW w:w="851" w:type="dxa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103.1.</w:t>
            </w:r>
          </w:p>
        </w:tc>
        <w:tc>
          <w:tcPr>
            <w:tcW w:w="8647" w:type="dxa"/>
            <w:gridSpan w:val="7"/>
          </w:tcPr>
          <w:p w:rsidR="00015F2C" w:rsidRPr="00D412B6" w:rsidRDefault="00015F2C" w:rsidP="002770F8">
            <w:pPr>
              <w:rPr>
                <w:bCs/>
              </w:rPr>
            </w:pPr>
            <w:r w:rsidRPr="00D412B6">
              <w:t>Бюджетные потребители</w:t>
            </w:r>
          </w:p>
        </w:tc>
      </w:tr>
      <w:tr w:rsidR="00015F2C" w:rsidRPr="00D412B6" w:rsidTr="00041454">
        <w:trPr>
          <w:trHeight w:val="319"/>
        </w:trPr>
        <w:tc>
          <w:tcPr>
            <w:tcW w:w="851" w:type="dxa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5F2C" w:rsidRPr="00D412B6" w:rsidRDefault="00015F2C" w:rsidP="002770F8">
            <w:pPr>
              <w:pStyle w:val="xl24"/>
              <w:spacing w:before="0" w:beforeAutospacing="0" w:after="0" w:afterAutospacing="0"/>
              <w:rPr>
                <w:rFonts w:ascii="Times New Roman" w:hAnsi="Times New Roman"/>
              </w:rPr>
            </w:pPr>
            <w:r w:rsidRPr="00D412B6">
              <w:rPr>
                <w:rFonts w:ascii="Times New Roman" w:hAnsi="Times New Roman"/>
              </w:rPr>
              <w:t>одноставочный,</w:t>
            </w:r>
            <w:r w:rsidRPr="00D412B6">
              <w:rPr>
                <w:rFonts w:ascii="Times New Roman" w:hAnsi="Times New Roman"/>
                <w:bCs/>
              </w:rPr>
              <w:t xml:space="preserve"> руб./Гкал</w:t>
            </w:r>
          </w:p>
        </w:tc>
        <w:tc>
          <w:tcPr>
            <w:tcW w:w="1134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t>-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</w:tr>
      <w:tr w:rsidR="00015F2C" w:rsidRPr="00D412B6" w:rsidTr="00041454">
        <w:trPr>
          <w:trHeight w:val="319"/>
        </w:trPr>
        <w:tc>
          <w:tcPr>
            <w:tcW w:w="851" w:type="dxa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5F2C" w:rsidRPr="00D412B6" w:rsidRDefault="00015F2C" w:rsidP="002770F8">
            <w:pPr>
              <w:pStyle w:val="xl24"/>
              <w:spacing w:before="0" w:beforeAutospacing="0" w:after="0" w:afterAutospacing="0"/>
              <w:rPr>
                <w:rFonts w:ascii="Times New Roman" w:hAnsi="Times New Roman"/>
              </w:rPr>
            </w:pPr>
            <w:r w:rsidRPr="00D412B6">
              <w:rPr>
                <w:rFonts w:ascii="Times New Roman" w:hAnsi="Times New Roman"/>
              </w:rPr>
              <w:t>двухставочный</w:t>
            </w:r>
          </w:p>
        </w:tc>
        <w:tc>
          <w:tcPr>
            <w:tcW w:w="1134" w:type="dxa"/>
            <w:vAlign w:val="center"/>
          </w:tcPr>
          <w:p w:rsidR="00015F2C" w:rsidRPr="00D412B6" w:rsidRDefault="00015F2C" w:rsidP="002770F8">
            <w:pPr>
              <w:jc w:val="center"/>
            </w:pPr>
            <w:r w:rsidRPr="00D412B6">
              <w:t>-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</w:tr>
      <w:tr w:rsidR="00015F2C" w:rsidRPr="00D412B6" w:rsidTr="00041454">
        <w:trPr>
          <w:trHeight w:val="319"/>
        </w:trPr>
        <w:tc>
          <w:tcPr>
            <w:tcW w:w="851" w:type="dxa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5F2C" w:rsidRPr="00D412B6" w:rsidRDefault="00015F2C" w:rsidP="002770F8">
            <w:pPr>
              <w:pStyle w:val="xl24"/>
              <w:spacing w:before="0" w:beforeAutospacing="0" w:after="0" w:afterAutospacing="0"/>
              <w:rPr>
                <w:rFonts w:ascii="Times New Roman" w:hAnsi="Times New Roman"/>
              </w:rPr>
            </w:pPr>
            <w:r w:rsidRPr="00D412B6">
              <w:rPr>
                <w:rFonts w:ascii="Times New Roman" w:hAnsi="Times New Roman"/>
              </w:rPr>
              <w:t>за энергию, руб./Гкал</w:t>
            </w:r>
          </w:p>
        </w:tc>
        <w:tc>
          <w:tcPr>
            <w:tcW w:w="1134" w:type="dxa"/>
            <w:vAlign w:val="center"/>
          </w:tcPr>
          <w:p w:rsidR="00015F2C" w:rsidRPr="00D412B6" w:rsidRDefault="00015F2C" w:rsidP="002770F8">
            <w:pPr>
              <w:jc w:val="center"/>
            </w:pPr>
            <w:r w:rsidRPr="00D412B6">
              <w:t>-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</w:tr>
      <w:tr w:rsidR="00015F2C" w:rsidRPr="00D412B6" w:rsidTr="00041454">
        <w:trPr>
          <w:trHeight w:val="319"/>
        </w:trPr>
        <w:tc>
          <w:tcPr>
            <w:tcW w:w="851" w:type="dxa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5F2C" w:rsidRPr="00D412B6" w:rsidRDefault="00015F2C" w:rsidP="002770F8">
            <w:pPr>
              <w:pStyle w:val="xl24"/>
              <w:spacing w:before="0" w:beforeAutospacing="0" w:after="0" w:afterAutospacing="0"/>
              <w:rPr>
                <w:rFonts w:ascii="Times New Roman" w:hAnsi="Times New Roman"/>
              </w:rPr>
            </w:pPr>
            <w:r w:rsidRPr="00D412B6">
              <w:rPr>
                <w:rFonts w:ascii="Times New Roman" w:hAnsi="Times New Roman"/>
              </w:rPr>
              <w:t>за мощность, тыс. руб. в месяц/Гкал/ч</w:t>
            </w:r>
          </w:p>
        </w:tc>
        <w:tc>
          <w:tcPr>
            <w:tcW w:w="1134" w:type="dxa"/>
            <w:vAlign w:val="center"/>
          </w:tcPr>
          <w:p w:rsidR="00015F2C" w:rsidRPr="00D412B6" w:rsidRDefault="00015F2C" w:rsidP="002770F8">
            <w:pPr>
              <w:jc w:val="center"/>
            </w:pPr>
            <w:r w:rsidRPr="00D412B6">
              <w:t>-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</w:tr>
      <w:tr w:rsidR="00015F2C" w:rsidRPr="00D412B6" w:rsidTr="00041454">
        <w:trPr>
          <w:trHeight w:val="319"/>
        </w:trPr>
        <w:tc>
          <w:tcPr>
            <w:tcW w:w="851" w:type="dxa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103.2.</w:t>
            </w:r>
          </w:p>
        </w:tc>
        <w:tc>
          <w:tcPr>
            <w:tcW w:w="8647" w:type="dxa"/>
            <w:gridSpan w:val="7"/>
          </w:tcPr>
          <w:p w:rsidR="00015F2C" w:rsidRPr="00D412B6" w:rsidRDefault="00015F2C" w:rsidP="002770F8">
            <w:pPr>
              <w:rPr>
                <w:bCs/>
              </w:rPr>
            </w:pPr>
            <w:r w:rsidRPr="00D412B6">
              <w:t>Иные  потребители</w:t>
            </w:r>
          </w:p>
        </w:tc>
      </w:tr>
      <w:tr w:rsidR="00015F2C" w:rsidRPr="00D412B6" w:rsidTr="00041454">
        <w:trPr>
          <w:trHeight w:val="319"/>
        </w:trPr>
        <w:tc>
          <w:tcPr>
            <w:tcW w:w="851" w:type="dxa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5F2C" w:rsidRPr="00D412B6" w:rsidRDefault="00015F2C" w:rsidP="002770F8">
            <w:r w:rsidRPr="00D412B6">
              <w:t>одноставочный,</w:t>
            </w:r>
            <w:r w:rsidRPr="00D412B6">
              <w:rPr>
                <w:bCs/>
              </w:rPr>
              <w:t xml:space="preserve"> руб./Гкал</w:t>
            </w:r>
          </w:p>
        </w:tc>
        <w:tc>
          <w:tcPr>
            <w:tcW w:w="1134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957,08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</w:tr>
      <w:tr w:rsidR="00015F2C" w:rsidRPr="00D412B6" w:rsidTr="00041454">
        <w:trPr>
          <w:trHeight w:val="319"/>
        </w:trPr>
        <w:tc>
          <w:tcPr>
            <w:tcW w:w="851" w:type="dxa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5F2C" w:rsidRPr="00D412B6" w:rsidRDefault="00015F2C" w:rsidP="002770F8">
            <w:pPr>
              <w:pStyle w:val="xl24"/>
              <w:spacing w:before="0" w:beforeAutospacing="0" w:after="0" w:afterAutospacing="0"/>
              <w:rPr>
                <w:rFonts w:ascii="Times New Roman" w:hAnsi="Times New Roman"/>
              </w:rPr>
            </w:pPr>
            <w:r w:rsidRPr="00D412B6">
              <w:rPr>
                <w:rFonts w:ascii="Times New Roman" w:hAnsi="Times New Roman"/>
              </w:rPr>
              <w:t>двухставочный</w:t>
            </w:r>
          </w:p>
        </w:tc>
        <w:tc>
          <w:tcPr>
            <w:tcW w:w="1134" w:type="dxa"/>
            <w:vAlign w:val="center"/>
          </w:tcPr>
          <w:p w:rsidR="00015F2C" w:rsidRPr="00D412B6" w:rsidRDefault="00015F2C" w:rsidP="002770F8">
            <w:pPr>
              <w:jc w:val="center"/>
            </w:pPr>
            <w:r w:rsidRPr="00D412B6">
              <w:t>-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</w:tr>
      <w:tr w:rsidR="00015F2C" w:rsidRPr="00D412B6" w:rsidTr="00041454">
        <w:trPr>
          <w:trHeight w:val="319"/>
        </w:trPr>
        <w:tc>
          <w:tcPr>
            <w:tcW w:w="851" w:type="dxa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5F2C" w:rsidRPr="00D412B6" w:rsidRDefault="00015F2C" w:rsidP="002770F8">
            <w:pPr>
              <w:pStyle w:val="xl24"/>
              <w:spacing w:before="0" w:beforeAutospacing="0" w:after="0" w:afterAutospacing="0"/>
              <w:rPr>
                <w:rFonts w:ascii="Times New Roman" w:hAnsi="Times New Roman"/>
              </w:rPr>
            </w:pPr>
            <w:r w:rsidRPr="00D412B6">
              <w:rPr>
                <w:rFonts w:ascii="Times New Roman" w:hAnsi="Times New Roman"/>
              </w:rPr>
              <w:t>за энергию, руб./Гкал</w:t>
            </w:r>
          </w:p>
        </w:tc>
        <w:tc>
          <w:tcPr>
            <w:tcW w:w="1134" w:type="dxa"/>
            <w:vAlign w:val="center"/>
          </w:tcPr>
          <w:p w:rsidR="00015F2C" w:rsidRPr="00D412B6" w:rsidRDefault="00015F2C" w:rsidP="002770F8">
            <w:pPr>
              <w:jc w:val="center"/>
            </w:pPr>
            <w:r w:rsidRPr="00D412B6">
              <w:t>-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</w:tr>
      <w:tr w:rsidR="00015F2C" w:rsidRPr="00D412B6" w:rsidTr="00041454">
        <w:trPr>
          <w:trHeight w:val="319"/>
        </w:trPr>
        <w:tc>
          <w:tcPr>
            <w:tcW w:w="851" w:type="dxa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5F2C" w:rsidRPr="00D412B6" w:rsidRDefault="00015F2C" w:rsidP="002770F8">
            <w:pPr>
              <w:pStyle w:val="xl24"/>
              <w:spacing w:before="0" w:beforeAutospacing="0" w:after="0" w:afterAutospacing="0"/>
              <w:rPr>
                <w:rFonts w:ascii="Times New Roman" w:hAnsi="Times New Roman"/>
              </w:rPr>
            </w:pPr>
            <w:r w:rsidRPr="00D412B6">
              <w:rPr>
                <w:rFonts w:ascii="Times New Roman" w:hAnsi="Times New Roman"/>
              </w:rPr>
              <w:t>за мощность, тыс. руб. в месяц/Гкал/ч</w:t>
            </w:r>
          </w:p>
        </w:tc>
        <w:tc>
          <w:tcPr>
            <w:tcW w:w="1134" w:type="dxa"/>
            <w:vAlign w:val="center"/>
          </w:tcPr>
          <w:p w:rsidR="00015F2C" w:rsidRPr="00D412B6" w:rsidRDefault="00015F2C" w:rsidP="002770F8">
            <w:pPr>
              <w:jc w:val="center"/>
            </w:pPr>
            <w:r w:rsidRPr="00D412B6">
              <w:t>-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:rsidR="00015F2C" w:rsidRPr="00D412B6" w:rsidRDefault="00015F2C" w:rsidP="002770F8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</w:tr>
    </w:tbl>
    <w:p w:rsidR="00015F2C" w:rsidRDefault="00015F2C" w:rsidP="005136CB">
      <w:pPr>
        <w:ind w:firstLine="720"/>
        <w:jc w:val="both"/>
      </w:pPr>
    </w:p>
    <w:p w:rsidR="00015F2C" w:rsidRDefault="00015F2C" w:rsidP="00120859">
      <w:pPr>
        <w:ind w:firstLine="720"/>
        <w:jc w:val="both"/>
        <w:rPr>
          <w:color w:val="000000"/>
        </w:rPr>
      </w:pPr>
      <w:r w:rsidRPr="00D412B6">
        <w:t xml:space="preserve">2. </w:t>
      </w:r>
      <w:r>
        <w:t>Д</w:t>
      </w:r>
      <w:r w:rsidRPr="00D412B6">
        <w:rPr>
          <w:color w:val="000000"/>
        </w:rPr>
        <w:t>ополнить</w:t>
      </w:r>
      <w:r w:rsidRPr="00D412B6">
        <w:t xml:space="preserve">  приложение № 2 «Тариф на услуги по передаче тепловой энергии»</w:t>
      </w:r>
      <w:r w:rsidRPr="00D412B6">
        <w:rPr>
          <w:color w:val="FF0000"/>
        </w:rPr>
        <w:t xml:space="preserve"> </w:t>
      </w:r>
      <w:r w:rsidRPr="00D412B6">
        <w:t xml:space="preserve">к постановлению Государственной  службы Чувашской Республики по конкурентной политике и тарифам от  30   ноября  </w:t>
      </w:r>
      <w:smartTag w:uri="urn:schemas-microsoft-com:office:smarttags" w:element="metricconverter">
        <w:smartTagPr>
          <w:attr w:name="ProductID" w:val="2010 г"/>
        </w:smartTagPr>
        <w:r w:rsidRPr="00D412B6">
          <w:t>2010 г</w:t>
        </w:r>
      </w:smartTag>
      <w:r w:rsidRPr="00D412B6">
        <w:t>. № 42-10/т  «</w:t>
      </w:r>
      <w:r w:rsidRPr="00D412B6">
        <w:rPr>
          <w:bCs/>
        </w:rPr>
        <w:t xml:space="preserve">Об установлении тарифов на тепловую энергию  для  потребителей </w:t>
      </w:r>
      <w:r w:rsidRPr="00D412B6">
        <w:t xml:space="preserve">энергоснабжающих   организаций в Чувашской    Республике, </w:t>
      </w:r>
      <w:r w:rsidRPr="00D412B6">
        <w:rPr>
          <w:bCs/>
        </w:rPr>
        <w:t>т</w:t>
      </w:r>
      <w:r w:rsidRPr="00D412B6">
        <w:t>арифа  на услуги по передаче тепловой энергии</w:t>
      </w:r>
      <w:r w:rsidRPr="00D412B6">
        <w:rPr>
          <w:bCs/>
        </w:rPr>
        <w:t xml:space="preserve"> на 2011 год», </w:t>
      </w:r>
      <w:r w:rsidRPr="00D412B6">
        <w:t xml:space="preserve">зарегистрированному  Министерством </w:t>
      </w:r>
      <w:r>
        <w:t xml:space="preserve"> </w:t>
      </w:r>
      <w:r w:rsidRPr="00D412B6">
        <w:t xml:space="preserve">юстиции  Чувашской  Республики </w:t>
      </w:r>
      <w:r>
        <w:t xml:space="preserve"> </w:t>
      </w:r>
      <w:r w:rsidRPr="00D412B6">
        <w:t xml:space="preserve">16 декабря </w:t>
      </w:r>
      <w:smartTag w:uri="urn:schemas-microsoft-com:office:smarttags" w:element="metricconverter">
        <w:smartTagPr>
          <w:attr w:name="ProductID" w:val="2010 г"/>
        </w:smartTagPr>
        <w:r w:rsidRPr="00D412B6">
          <w:t>2010 г</w:t>
        </w:r>
      </w:smartTag>
      <w:r w:rsidRPr="00D412B6">
        <w:t>., регистрационный № 721 (с изменениями, внесенными постановлением Государственной службы Чувашской Республики по конкурентной политике и тарифам от 30 декабря 2010 г. № 53-12/т, зарегистрированным  Министерством юстиции Чувашской Республики 1 февраля 2011 г., регистрационный № 776, постановлением Государственной службы Чувашской Республики по конкурентной политике и тарифам от 22 марта 2011 г. № 9-3/т, зарегистрированным Министерством юстиции  Чувашской Республики 13 апреля 2011 г., регистрационный № 850</w:t>
      </w:r>
      <w:r>
        <w:t xml:space="preserve">, </w:t>
      </w:r>
      <w:r w:rsidRPr="00D412B6">
        <w:t xml:space="preserve">постановлением Государственной службы Чувашской Республики по конкурентной политике и тарифам от </w:t>
      </w:r>
      <w:r>
        <w:t>4 мая 2011 г. № 14-7</w:t>
      </w:r>
      <w:r w:rsidRPr="00D412B6">
        <w:t xml:space="preserve">/т, зарегистрированным  Министерством  юстиции  Чувашской Республики </w:t>
      </w:r>
      <w:r>
        <w:t>30 мая</w:t>
      </w:r>
      <w:r w:rsidRPr="00D412B6">
        <w:t xml:space="preserve"> 2011 г., регистрационный № 8</w:t>
      </w:r>
      <w:r>
        <w:t xml:space="preserve">97, </w:t>
      </w:r>
      <w:r w:rsidRPr="00D412B6">
        <w:t xml:space="preserve">постановлением Государственной службы Чувашской Республики по конкурентной политике и тарифам от </w:t>
      </w:r>
      <w:r>
        <w:t>18 мая 2011 г. № 21-8</w:t>
      </w:r>
      <w:r w:rsidRPr="00D412B6">
        <w:t xml:space="preserve">/т, зарегистрированным  Министерством  юстиции  Чувашской Республики </w:t>
      </w:r>
      <w:r>
        <w:t>7 июня</w:t>
      </w:r>
      <w:r w:rsidRPr="00D412B6">
        <w:t xml:space="preserve"> 2011 г., регистрационный № </w:t>
      </w:r>
      <w:r>
        <w:t>908</w:t>
      </w:r>
      <w:r w:rsidRPr="00D412B6">
        <w:t xml:space="preserve">), </w:t>
      </w:r>
      <w:r w:rsidRPr="00D412B6">
        <w:rPr>
          <w:color w:val="000000"/>
        </w:rPr>
        <w:t>позициями 5</w:t>
      </w:r>
      <w:r>
        <w:rPr>
          <w:color w:val="000000"/>
        </w:rPr>
        <w:t xml:space="preserve"> </w:t>
      </w:r>
      <w:r w:rsidRPr="00D412B6">
        <w:rPr>
          <w:color w:val="000000"/>
        </w:rPr>
        <w:t>-</w:t>
      </w:r>
      <w:r>
        <w:rPr>
          <w:color w:val="000000"/>
        </w:rPr>
        <w:t xml:space="preserve"> </w:t>
      </w:r>
      <w:r w:rsidRPr="00D412B6">
        <w:rPr>
          <w:color w:val="000000"/>
        </w:rPr>
        <w:t>12 следующего содержания:</w:t>
      </w:r>
    </w:p>
    <w:p w:rsidR="00015F2C" w:rsidRPr="00D412B6" w:rsidRDefault="00015F2C" w:rsidP="00AC3C52">
      <w:pPr>
        <w:ind w:firstLine="720"/>
        <w:jc w:val="both"/>
        <w:rPr>
          <w:color w:val="000000"/>
        </w:rPr>
      </w:pP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3"/>
        <w:gridCol w:w="5718"/>
        <w:gridCol w:w="3505"/>
      </w:tblGrid>
      <w:tr w:rsidR="00015F2C" w:rsidRPr="00D412B6" w:rsidTr="002A6F95">
        <w:trPr>
          <w:trHeight w:val="549"/>
        </w:trPr>
        <w:tc>
          <w:tcPr>
            <w:tcW w:w="553" w:type="dxa"/>
          </w:tcPr>
          <w:p w:rsidR="00015F2C" w:rsidRPr="00D412B6" w:rsidRDefault="00015F2C" w:rsidP="00A7777A">
            <w:r w:rsidRPr="00D412B6">
              <w:rPr>
                <w:color w:val="000000"/>
                <w:lang w:val="en-US"/>
              </w:rPr>
              <w:t>5</w:t>
            </w:r>
            <w:r w:rsidRPr="00D412B6">
              <w:rPr>
                <w:color w:val="000000"/>
              </w:rPr>
              <w:t>.</w:t>
            </w:r>
          </w:p>
        </w:tc>
        <w:tc>
          <w:tcPr>
            <w:tcW w:w="5718" w:type="dxa"/>
          </w:tcPr>
          <w:p w:rsidR="00015F2C" w:rsidRPr="00D412B6" w:rsidRDefault="00015F2C" w:rsidP="00E72E73">
            <w:pPr>
              <w:jc w:val="both"/>
            </w:pPr>
            <w:r w:rsidRPr="00D412B6">
              <w:rPr>
                <w:color w:val="000000"/>
              </w:rPr>
              <w:t>Общество с ограниченной ответственностью «Теплосеть-4»</w:t>
            </w:r>
          </w:p>
        </w:tc>
        <w:tc>
          <w:tcPr>
            <w:tcW w:w="3505" w:type="dxa"/>
            <w:vAlign w:val="center"/>
          </w:tcPr>
          <w:p w:rsidR="00015F2C" w:rsidRPr="00D412B6" w:rsidRDefault="00015F2C" w:rsidP="00A7777A">
            <w:pPr>
              <w:jc w:val="center"/>
            </w:pPr>
            <w:r w:rsidRPr="00D412B6">
              <w:t>34,87</w:t>
            </w:r>
          </w:p>
        </w:tc>
      </w:tr>
      <w:tr w:rsidR="00015F2C" w:rsidRPr="00D412B6" w:rsidTr="002A6F95">
        <w:trPr>
          <w:trHeight w:val="549"/>
        </w:trPr>
        <w:tc>
          <w:tcPr>
            <w:tcW w:w="553" w:type="dxa"/>
          </w:tcPr>
          <w:p w:rsidR="00015F2C" w:rsidRPr="00D412B6" w:rsidRDefault="00015F2C" w:rsidP="00A7777A">
            <w:pPr>
              <w:rPr>
                <w:color w:val="000000"/>
              </w:rPr>
            </w:pPr>
            <w:r w:rsidRPr="00D412B6">
              <w:rPr>
                <w:color w:val="000000"/>
              </w:rPr>
              <w:t>6.</w:t>
            </w:r>
          </w:p>
        </w:tc>
        <w:tc>
          <w:tcPr>
            <w:tcW w:w="5718" w:type="dxa"/>
          </w:tcPr>
          <w:p w:rsidR="00015F2C" w:rsidRPr="00D412B6" w:rsidRDefault="00015F2C" w:rsidP="00172E83">
            <w:pPr>
              <w:jc w:val="both"/>
            </w:pPr>
            <w:r w:rsidRPr="00D412B6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D412B6">
              <w:rPr>
                <w:color w:val="000000"/>
              </w:rPr>
              <w:t>ЦТП Западный 1»</w:t>
            </w:r>
          </w:p>
        </w:tc>
        <w:tc>
          <w:tcPr>
            <w:tcW w:w="3505" w:type="dxa"/>
            <w:vAlign w:val="center"/>
          </w:tcPr>
          <w:p w:rsidR="00015F2C" w:rsidRPr="00D412B6" w:rsidRDefault="00015F2C" w:rsidP="00A7777A">
            <w:pPr>
              <w:jc w:val="center"/>
            </w:pPr>
            <w:r w:rsidRPr="00D412B6">
              <w:t>67,36</w:t>
            </w:r>
          </w:p>
        </w:tc>
      </w:tr>
      <w:tr w:rsidR="00015F2C" w:rsidRPr="00D412B6" w:rsidTr="002A6F95">
        <w:trPr>
          <w:trHeight w:val="549"/>
        </w:trPr>
        <w:tc>
          <w:tcPr>
            <w:tcW w:w="553" w:type="dxa"/>
          </w:tcPr>
          <w:p w:rsidR="00015F2C" w:rsidRPr="00D412B6" w:rsidRDefault="00015F2C" w:rsidP="00A7777A">
            <w:pPr>
              <w:rPr>
                <w:color w:val="000000"/>
              </w:rPr>
            </w:pPr>
            <w:r w:rsidRPr="00D412B6">
              <w:rPr>
                <w:color w:val="000000"/>
              </w:rPr>
              <w:t>7.</w:t>
            </w:r>
          </w:p>
        </w:tc>
        <w:tc>
          <w:tcPr>
            <w:tcW w:w="5718" w:type="dxa"/>
          </w:tcPr>
          <w:p w:rsidR="00015F2C" w:rsidRPr="00D412B6" w:rsidRDefault="00015F2C" w:rsidP="00172E83">
            <w:pPr>
              <w:jc w:val="both"/>
            </w:pPr>
            <w:r w:rsidRPr="00D412B6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D412B6">
              <w:rPr>
                <w:color w:val="000000"/>
              </w:rPr>
              <w:t>ЦТП Западный 2»</w:t>
            </w:r>
          </w:p>
        </w:tc>
        <w:tc>
          <w:tcPr>
            <w:tcW w:w="3505" w:type="dxa"/>
            <w:vAlign w:val="center"/>
          </w:tcPr>
          <w:p w:rsidR="00015F2C" w:rsidRPr="00D412B6" w:rsidRDefault="00015F2C" w:rsidP="00A7777A">
            <w:pPr>
              <w:jc w:val="center"/>
            </w:pPr>
            <w:r w:rsidRPr="00D412B6">
              <w:t>48,98</w:t>
            </w:r>
          </w:p>
        </w:tc>
      </w:tr>
      <w:tr w:rsidR="00015F2C" w:rsidRPr="00D412B6" w:rsidTr="002A6F95">
        <w:trPr>
          <w:trHeight w:val="549"/>
        </w:trPr>
        <w:tc>
          <w:tcPr>
            <w:tcW w:w="553" w:type="dxa"/>
          </w:tcPr>
          <w:p w:rsidR="00015F2C" w:rsidRPr="00D412B6" w:rsidRDefault="00015F2C" w:rsidP="00A7777A">
            <w:pPr>
              <w:rPr>
                <w:color w:val="000000"/>
              </w:rPr>
            </w:pPr>
            <w:r w:rsidRPr="00D412B6">
              <w:rPr>
                <w:color w:val="000000"/>
              </w:rPr>
              <w:t>8.</w:t>
            </w:r>
          </w:p>
        </w:tc>
        <w:tc>
          <w:tcPr>
            <w:tcW w:w="5718" w:type="dxa"/>
          </w:tcPr>
          <w:p w:rsidR="00015F2C" w:rsidRPr="00D412B6" w:rsidRDefault="00015F2C" w:rsidP="00172E83">
            <w:pPr>
              <w:jc w:val="both"/>
              <w:rPr>
                <w:color w:val="000000"/>
              </w:rPr>
            </w:pPr>
            <w:r w:rsidRPr="00D412B6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D412B6">
              <w:rPr>
                <w:color w:val="000000"/>
              </w:rPr>
              <w:t>ЦТП Центр 3»</w:t>
            </w:r>
          </w:p>
        </w:tc>
        <w:tc>
          <w:tcPr>
            <w:tcW w:w="3505" w:type="dxa"/>
            <w:vAlign w:val="center"/>
          </w:tcPr>
          <w:p w:rsidR="00015F2C" w:rsidRPr="00D412B6" w:rsidRDefault="00015F2C" w:rsidP="00A7777A">
            <w:pPr>
              <w:jc w:val="center"/>
            </w:pPr>
            <w:r w:rsidRPr="00D412B6">
              <w:t>97,90</w:t>
            </w:r>
          </w:p>
          <w:p w:rsidR="00015F2C" w:rsidRPr="00D412B6" w:rsidRDefault="00015F2C" w:rsidP="00A7777A">
            <w:pPr>
              <w:jc w:val="center"/>
            </w:pPr>
          </w:p>
        </w:tc>
      </w:tr>
      <w:tr w:rsidR="00015F2C" w:rsidRPr="00D412B6" w:rsidTr="002A6F95">
        <w:trPr>
          <w:trHeight w:val="549"/>
        </w:trPr>
        <w:tc>
          <w:tcPr>
            <w:tcW w:w="553" w:type="dxa"/>
          </w:tcPr>
          <w:p w:rsidR="00015F2C" w:rsidRPr="00D412B6" w:rsidRDefault="00015F2C" w:rsidP="00A7777A">
            <w:pPr>
              <w:rPr>
                <w:color w:val="000000"/>
              </w:rPr>
            </w:pPr>
            <w:r w:rsidRPr="00D412B6">
              <w:rPr>
                <w:color w:val="000000"/>
              </w:rPr>
              <w:t>9.</w:t>
            </w:r>
          </w:p>
        </w:tc>
        <w:tc>
          <w:tcPr>
            <w:tcW w:w="5718" w:type="dxa"/>
          </w:tcPr>
          <w:p w:rsidR="00015F2C" w:rsidRPr="00D412B6" w:rsidRDefault="00015F2C" w:rsidP="00172E83">
            <w:pPr>
              <w:jc w:val="both"/>
              <w:rPr>
                <w:color w:val="000000"/>
              </w:rPr>
            </w:pPr>
            <w:r w:rsidRPr="00D412B6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D412B6">
              <w:rPr>
                <w:color w:val="000000"/>
              </w:rPr>
              <w:t>ЦТП Центр 4»</w:t>
            </w:r>
          </w:p>
        </w:tc>
        <w:tc>
          <w:tcPr>
            <w:tcW w:w="3505" w:type="dxa"/>
            <w:vAlign w:val="center"/>
          </w:tcPr>
          <w:p w:rsidR="00015F2C" w:rsidRPr="00D412B6" w:rsidRDefault="00015F2C" w:rsidP="00A7777A">
            <w:pPr>
              <w:jc w:val="center"/>
            </w:pPr>
            <w:r w:rsidRPr="00D412B6">
              <w:t>76,95</w:t>
            </w:r>
          </w:p>
          <w:p w:rsidR="00015F2C" w:rsidRPr="00D412B6" w:rsidRDefault="00015F2C" w:rsidP="00A7777A">
            <w:pPr>
              <w:jc w:val="center"/>
            </w:pPr>
          </w:p>
        </w:tc>
      </w:tr>
      <w:tr w:rsidR="00015F2C" w:rsidRPr="00D412B6" w:rsidTr="002A6F95">
        <w:trPr>
          <w:trHeight w:val="549"/>
        </w:trPr>
        <w:tc>
          <w:tcPr>
            <w:tcW w:w="553" w:type="dxa"/>
          </w:tcPr>
          <w:p w:rsidR="00015F2C" w:rsidRPr="00D412B6" w:rsidRDefault="00015F2C" w:rsidP="00A7777A">
            <w:pPr>
              <w:rPr>
                <w:color w:val="000000"/>
              </w:rPr>
            </w:pPr>
            <w:r w:rsidRPr="00D412B6">
              <w:rPr>
                <w:color w:val="000000"/>
              </w:rPr>
              <w:t>10.</w:t>
            </w:r>
          </w:p>
        </w:tc>
        <w:tc>
          <w:tcPr>
            <w:tcW w:w="5718" w:type="dxa"/>
          </w:tcPr>
          <w:p w:rsidR="00015F2C" w:rsidRPr="00D412B6" w:rsidRDefault="00015F2C" w:rsidP="00E72E73">
            <w:pPr>
              <w:jc w:val="both"/>
              <w:rPr>
                <w:color w:val="000000"/>
              </w:rPr>
            </w:pPr>
            <w:r w:rsidRPr="00D412B6">
              <w:rPr>
                <w:color w:val="000000"/>
              </w:rPr>
              <w:t>Общество с ограниченной ответственностью  «Управление ЖКХ»</w:t>
            </w:r>
          </w:p>
        </w:tc>
        <w:tc>
          <w:tcPr>
            <w:tcW w:w="3505" w:type="dxa"/>
            <w:vAlign w:val="center"/>
          </w:tcPr>
          <w:p w:rsidR="00015F2C" w:rsidRPr="00D412B6" w:rsidRDefault="00015F2C" w:rsidP="00A7777A">
            <w:pPr>
              <w:jc w:val="center"/>
            </w:pPr>
            <w:r w:rsidRPr="00D412B6">
              <w:t>55,46</w:t>
            </w:r>
          </w:p>
        </w:tc>
      </w:tr>
      <w:tr w:rsidR="00015F2C" w:rsidRPr="00D412B6" w:rsidTr="002A6F95">
        <w:trPr>
          <w:trHeight w:val="549"/>
        </w:trPr>
        <w:tc>
          <w:tcPr>
            <w:tcW w:w="553" w:type="dxa"/>
          </w:tcPr>
          <w:p w:rsidR="00015F2C" w:rsidRPr="00D412B6" w:rsidRDefault="00015F2C" w:rsidP="00A7777A">
            <w:pPr>
              <w:rPr>
                <w:color w:val="000000"/>
              </w:rPr>
            </w:pPr>
            <w:r w:rsidRPr="00D412B6">
              <w:rPr>
                <w:color w:val="000000"/>
              </w:rPr>
              <w:t>11.</w:t>
            </w:r>
          </w:p>
        </w:tc>
        <w:tc>
          <w:tcPr>
            <w:tcW w:w="5718" w:type="dxa"/>
          </w:tcPr>
          <w:p w:rsidR="00015F2C" w:rsidRPr="00D412B6" w:rsidRDefault="00015F2C" w:rsidP="00E72E73">
            <w:pPr>
              <w:jc w:val="both"/>
              <w:rPr>
                <w:color w:val="000000"/>
              </w:rPr>
            </w:pPr>
            <w:r w:rsidRPr="00D412B6">
              <w:rPr>
                <w:color w:val="000000"/>
              </w:rPr>
              <w:t>Общество с ограниченной ответственностью «СтройЭнергоМонтаж»</w:t>
            </w:r>
          </w:p>
        </w:tc>
        <w:tc>
          <w:tcPr>
            <w:tcW w:w="3505" w:type="dxa"/>
            <w:vAlign w:val="center"/>
          </w:tcPr>
          <w:p w:rsidR="00015F2C" w:rsidRPr="00D412B6" w:rsidRDefault="00015F2C" w:rsidP="00A7777A">
            <w:pPr>
              <w:jc w:val="center"/>
            </w:pPr>
            <w:r w:rsidRPr="00D412B6">
              <w:t>194,47</w:t>
            </w:r>
          </w:p>
        </w:tc>
      </w:tr>
      <w:tr w:rsidR="00015F2C" w:rsidRPr="00D412B6" w:rsidTr="002A6F95">
        <w:trPr>
          <w:trHeight w:val="549"/>
        </w:trPr>
        <w:tc>
          <w:tcPr>
            <w:tcW w:w="553" w:type="dxa"/>
          </w:tcPr>
          <w:p w:rsidR="00015F2C" w:rsidRPr="00D412B6" w:rsidRDefault="00015F2C" w:rsidP="00A7777A">
            <w:pPr>
              <w:rPr>
                <w:color w:val="000000"/>
              </w:rPr>
            </w:pPr>
            <w:r w:rsidRPr="00D412B6">
              <w:rPr>
                <w:color w:val="000000"/>
              </w:rPr>
              <w:t>12.</w:t>
            </w:r>
          </w:p>
        </w:tc>
        <w:tc>
          <w:tcPr>
            <w:tcW w:w="5718" w:type="dxa"/>
          </w:tcPr>
          <w:p w:rsidR="00015F2C" w:rsidRPr="00D412B6" w:rsidRDefault="00015F2C" w:rsidP="00E72E73">
            <w:pPr>
              <w:jc w:val="both"/>
              <w:rPr>
                <w:color w:val="000000"/>
              </w:rPr>
            </w:pPr>
            <w:r w:rsidRPr="00D412B6">
              <w:rPr>
                <w:color w:val="000000"/>
              </w:rPr>
              <w:t>Общество с ограниченной ответственностью «Канашгаздорсервис-1»</w:t>
            </w:r>
          </w:p>
        </w:tc>
        <w:tc>
          <w:tcPr>
            <w:tcW w:w="3505" w:type="dxa"/>
            <w:vAlign w:val="center"/>
          </w:tcPr>
          <w:p w:rsidR="00015F2C" w:rsidRPr="00D412B6" w:rsidRDefault="00015F2C" w:rsidP="00A7777A">
            <w:pPr>
              <w:jc w:val="center"/>
            </w:pPr>
            <w:r w:rsidRPr="00D412B6">
              <w:t>189,90</w:t>
            </w:r>
          </w:p>
        </w:tc>
      </w:tr>
    </w:tbl>
    <w:p w:rsidR="00015F2C" w:rsidRDefault="00015F2C" w:rsidP="00AC3C52">
      <w:pPr>
        <w:tabs>
          <w:tab w:val="left" w:pos="1080"/>
        </w:tabs>
        <w:ind w:firstLine="709"/>
        <w:jc w:val="both"/>
      </w:pPr>
    </w:p>
    <w:p w:rsidR="00015F2C" w:rsidRPr="00D412B6" w:rsidRDefault="00015F2C" w:rsidP="00AC3C52">
      <w:pPr>
        <w:tabs>
          <w:tab w:val="left" w:pos="1080"/>
        </w:tabs>
        <w:ind w:firstLine="709"/>
        <w:jc w:val="both"/>
      </w:pPr>
      <w:r w:rsidRPr="00D412B6">
        <w:t>3. Настоящее постановление вступает в силу через десять дней после дня его официального опубликования.</w:t>
      </w:r>
    </w:p>
    <w:p w:rsidR="00015F2C" w:rsidRPr="00D412B6" w:rsidRDefault="00015F2C" w:rsidP="00AC3C52">
      <w:pPr>
        <w:pStyle w:val="BodyTextIndent2"/>
        <w:spacing w:after="0" w:line="240" w:lineRule="auto"/>
        <w:ind w:left="0"/>
        <w:jc w:val="both"/>
      </w:pPr>
    </w:p>
    <w:p w:rsidR="00015F2C" w:rsidRDefault="00015F2C" w:rsidP="0022607E">
      <w:pPr>
        <w:tabs>
          <w:tab w:val="left" w:pos="900"/>
        </w:tabs>
        <w:jc w:val="both"/>
      </w:pPr>
    </w:p>
    <w:p w:rsidR="00015F2C" w:rsidRPr="00D412B6" w:rsidRDefault="00015F2C" w:rsidP="0022607E">
      <w:pPr>
        <w:tabs>
          <w:tab w:val="left" w:pos="900"/>
        </w:tabs>
        <w:jc w:val="both"/>
      </w:pPr>
    </w:p>
    <w:p w:rsidR="00015F2C" w:rsidRDefault="00015F2C" w:rsidP="0022607E">
      <w:pPr>
        <w:tabs>
          <w:tab w:val="left" w:pos="900"/>
        </w:tabs>
        <w:jc w:val="both"/>
      </w:pPr>
      <w:r w:rsidRPr="00D412B6">
        <w:t xml:space="preserve">Руководитель                                                                                              </w:t>
      </w:r>
      <w:r>
        <w:t xml:space="preserve">              </w:t>
      </w:r>
      <w:r w:rsidRPr="00D412B6">
        <w:t xml:space="preserve">  А.Е. Егорова</w:t>
      </w:r>
    </w:p>
    <w:p w:rsidR="00015F2C" w:rsidRDefault="00015F2C" w:rsidP="0022607E">
      <w:pPr>
        <w:tabs>
          <w:tab w:val="left" w:pos="900"/>
        </w:tabs>
        <w:jc w:val="both"/>
      </w:pPr>
    </w:p>
    <w:p w:rsidR="00015F2C" w:rsidRDefault="00015F2C" w:rsidP="0022607E">
      <w:pPr>
        <w:tabs>
          <w:tab w:val="left" w:pos="900"/>
        </w:tabs>
        <w:jc w:val="both"/>
      </w:pPr>
      <w:r>
        <w:t>Зарегистрировано Министерством юстиции Чувашской Республики от 4.07.2011 г. № 930</w:t>
      </w:r>
    </w:p>
    <w:p w:rsidR="00015F2C" w:rsidRPr="00D412B6" w:rsidRDefault="00015F2C" w:rsidP="0022607E">
      <w:pPr>
        <w:tabs>
          <w:tab w:val="left" w:pos="900"/>
        </w:tabs>
        <w:jc w:val="both"/>
      </w:pPr>
      <w:r>
        <w:t>Опубликовано в газете «Вести Чувашии» от 15.07.2011 г. № 28 (1238)</w:t>
      </w:r>
    </w:p>
    <w:sectPr w:rsidR="00015F2C" w:rsidRPr="00D412B6" w:rsidSect="003D4728">
      <w:pgSz w:w="11906" w:h="16838"/>
      <w:pgMar w:top="68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Gravit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Monotype Sort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D05FC"/>
    <w:multiLevelType w:val="hybridMultilevel"/>
    <w:tmpl w:val="7F52E014"/>
    <w:lvl w:ilvl="0" w:tplc="673251E6">
      <w:start w:val="27"/>
      <w:numFmt w:val="bullet"/>
      <w:lvlText w:val="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45B"/>
    <w:rsid w:val="000002F7"/>
    <w:rsid w:val="0000266C"/>
    <w:rsid w:val="00015F2C"/>
    <w:rsid w:val="00016DFF"/>
    <w:rsid w:val="00020FB3"/>
    <w:rsid w:val="000223E1"/>
    <w:rsid w:val="00025832"/>
    <w:rsid w:val="00041454"/>
    <w:rsid w:val="000664E5"/>
    <w:rsid w:val="00086DC5"/>
    <w:rsid w:val="000E15C6"/>
    <w:rsid w:val="000F2BA7"/>
    <w:rsid w:val="00107B11"/>
    <w:rsid w:val="00120859"/>
    <w:rsid w:val="0012159E"/>
    <w:rsid w:val="00126340"/>
    <w:rsid w:val="00133435"/>
    <w:rsid w:val="00144107"/>
    <w:rsid w:val="001503E6"/>
    <w:rsid w:val="001571E9"/>
    <w:rsid w:val="0017215E"/>
    <w:rsid w:val="00172E83"/>
    <w:rsid w:val="00174645"/>
    <w:rsid w:val="001843E4"/>
    <w:rsid w:val="00184FC4"/>
    <w:rsid w:val="001A7A76"/>
    <w:rsid w:val="001B3615"/>
    <w:rsid w:val="001C1879"/>
    <w:rsid w:val="001C6A88"/>
    <w:rsid w:val="001D0431"/>
    <w:rsid w:val="001D78AA"/>
    <w:rsid w:val="00207A38"/>
    <w:rsid w:val="00221BCB"/>
    <w:rsid w:val="0022607E"/>
    <w:rsid w:val="00242DB9"/>
    <w:rsid w:val="0025052C"/>
    <w:rsid w:val="002518B9"/>
    <w:rsid w:val="002578B5"/>
    <w:rsid w:val="002648AE"/>
    <w:rsid w:val="002770F8"/>
    <w:rsid w:val="002A6F95"/>
    <w:rsid w:val="002C09CC"/>
    <w:rsid w:val="002C48FF"/>
    <w:rsid w:val="002E4C93"/>
    <w:rsid w:val="002F4C24"/>
    <w:rsid w:val="003003BA"/>
    <w:rsid w:val="00306670"/>
    <w:rsid w:val="00323D0C"/>
    <w:rsid w:val="00332CA2"/>
    <w:rsid w:val="003422F1"/>
    <w:rsid w:val="0035249B"/>
    <w:rsid w:val="0036784C"/>
    <w:rsid w:val="0037645B"/>
    <w:rsid w:val="003849E9"/>
    <w:rsid w:val="00392D6B"/>
    <w:rsid w:val="003A7893"/>
    <w:rsid w:val="003A7EDA"/>
    <w:rsid w:val="003B7E99"/>
    <w:rsid w:val="003D2D43"/>
    <w:rsid w:val="003D4728"/>
    <w:rsid w:val="003D6F1E"/>
    <w:rsid w:val="003E7ED4"/>
    <w:rsid w:val="003F5421"/>
    <w:rsid w:val="004058F7"/>
    <w:rsid w:val="00420C9D"/>
    <w:rsid w:val="00422879"/>
    <w:rsid w:val="004242DA"/>
    <w:rsid w:val="00431E3B"/>
    <w:rsid w:val="004362EE"/>
    <w:rsid w:val="0044583D"/>
    <w:rsid w:val="004553AD"/>
    <w:rsid w:val="0046400D"/>
    <w:rsid w:val="00472C03"/>
    <w:rsid w:val="004738A4"/>
    <w:rsid w:val="0048585B"/>
    <w:rsid w:val="00492530"/>
    <w:rsid w:val="00492916"/>
    <w:rsid w:val="004B7AE7"/>
    <w:rsid w:val="004E5F18"/>
    <w:rsid w:val="004F571D"/>
    <w:rsid w:val="00502B47"/>
    <w:rsid w:val="00502D74"/>
    <w:rsid w:val="005039B3"/>
    <w:rsid w:val="00506CFE"/>
    <w:rsid w:val="005136CB"/>
    <w:rsid w:val="005231D3"/>
    <w:rsid w:val="005454A7"/>
    <w:rsid w:val="0054685F"/>
    <w:rsid w:val="0055333A"/>
    <w:rsid w:val="0055415E"/>
    <w:rsid w:val="00572DF7"/>
    <w:rsid w:val="00582AA2"/>
    <w:rsid w:val="00587DEF"/>
    <w:rsid w:val="00590AD2"/>
    <w:rsid w:val="00592DC4"/>
    <w:rsid w:val="005B014F"/>
    <w:rsid w:val="005E3AB5"/>
    <w:rsid w:val="005F6102"/>
    <w:rsid w:val="006110E7"/>
    <w:rsid w:val="00630C43"/>
    <w:rsid w:val="00646B28"/>
    <w:rsid w:val="00660785"/>
    <w:rsid w:val="00664CF9"/>
    <w:rsid w:val="00686E21"/>
    <w:rsid w:val="006A44C0"/>
    <w:rsid w:val="006B0934"/>
    <w:rsid w:val="006B19BA"/>
    <w:rsid w:val="006C585D"/>
    <w:rsid w:val="006D1AB1"/>
    <w:rsid w:val="007220D4"/>
    <w:rsid w:val="00724B1F"/>
    <w:rsid w:val="0074264E"/>
    <w:rsid w:val="0076216B"/>
    <w:rsid w:val="00773A6D"/>
    <w:rsid w:val="00786529"/>
    <w:rsid w:val="007A492C"/>
    <w:rsid w:val="007A4C79"/>
    <w:rsid w:val="007A77A1"/>
    <w:rsid w:val="007C38E2"/>
    <w:rsid w:val="007C5962"/>
    <w:rsid w:val="007D0C6E"/>
    <w:rsid w:val="007D0CDE"/>
    <w:rsid w:val="007E2B9A"/>
    <w:rsid w:val="00804054"/>
    <w:rsid w:val="00804D4C"/>
    <w:rsid w:val="00816D2C"/>
    <w:rsid w:val="008642C8"/>
    <w:rsid w:val="00865360"/>
    <w:rsid w:val="00866E01"/>
    <w:rsid w:val="00874D78"/>
    <w:rsid w:val="0087589E"/>
    <w:rsid w:val="00875B00"/>
    <w:rsid w:val="00884D8A"/>
    <w:rsid w:val="008A3EEA"/>
    <w:rsid w:val="008B0842"/>
    <w:rsid w:val="008C69FB"/>
    <w:rsid w:val="008F1198"/>
    <w:rsid w:val="009016DF"/>
    <w:rsid w:val="00906ACB"/>
    <w:rsid w:val="0091138C"/>
    <w:rsid w:val="00957A0E"/>
    <w:rsid w:val="00991BDC"/>
    <w:rsid w:val="009A1B9E"/>
    <w:rsid w:val="009A323B"/>
    <w:rsid w:val="009B10DC"/>
    <w:rsid w:val="009D2C12"/>
    <w:rsid w:val="00A15D2E"/>
    <w:rsid w:val="00A24A56"/>
    <w:rsid w:val="00A41A88"/>
    <w:rsid w:val="00A60DB1"/>
    <w:rsid w:val="00A64704"/>
    <w:rsid w:val="00A6574D"/>
    <w:rsid w:val="00A65FEC"/>
    <w:rsid w:val="00A67687"/>
    <w:rsid w:val="00A7777A"/>
    <w:rsid w:val="00A95492"/>
    <w:rsid w:val="00AA2838"/>
    <w:rsid w:val="00AC3C52"/>
    <w:rsid w:val="00AE07CE"/>
    <w:rsid w:val="00B46582"/>
    <w:rsid w:val="00B46731"/>
    <w:rsid w:val="00B52E2C"/>
    <w:rsid w:val="00B8768E"/>
    <w:rsid w:val="00BA7CF7"/>
    <w:rsid w:val="00BB2ABC"/>
    <w:rsid w:val="00BC77A1"/>
    <w:rsid w:val="00BF7A73"/>
    <w:rsid w:val="00C10B18"/>
    <w:rsid w:val="00C17026"/>
    <w:rsid w:val="00C418C9"/>
    <w:rsid w:val="00C47C91"/>
    <w:rsid w:val="00C52044"/>
    <w:rsid w:val="00C66D55"/>
    <w:rsid w:val="00C679BC"/>
    <w:rsid w:val="00C7395E"/>
    <w:rsid w:val="00C77786"/>
    <w:rsid w:val="00C9203E"/>
    <w:rsid w:val="00C935E0"/>
    <w:rsid w:val="00CB1923"/>
    <w:rsid w:val="00CD5547"/>
    <w:rsid w:val="00CE43E8"/>
    <w:rsid w:val="00CE7609"/>
    <w:rsid w:val="00D13863"/>
    <w:rsid w:val="00D20819"/>
    <w:rsid w:val="00D323AC"/>
    <w:rsid w:val="00D412B6"/>
    <w:rsid w:val="00D470B1"/>
    <w:rsid w:val="00D5128B"/>
    <w:rsid w:val="00D61859"/>
    <w:rsid w:val="00D66F8F"/>
    <w:rsid w:val="00DA4982"/>
    <w:rsid w:val="00DC10E2"/>
    <w:rsid w:val="00DC1DDE"/>
    <w:rsid w:val="00DD5680"/>
    <w:rsid w:val="00DE18F0"/>
    <w:rsid w:val="00E14D3D"/>
    <w:rsid w:val="00E311F5"/>
    <w:rsid w:val="00E41A88"/>
    <w:rsid w:val="00E423B7"/>
    <w:rsid w:val="00E712D7"/>
    <w:rsid w:val="00E72E73"/>
    <w:rsid w:val="00E94698"/>
    <w:rsid w:val="00E978AE"/>
    <w:rsid w:val="00EC328D"/>
    <w:rsid w:val="00EC594B"/>
    <w:rsid w:val="00EE0308"/>
    <w:rsid w:val="00EF615A"/>
    <w:rsid w:val="00F02AED"/>
    <w:rsid w:val="00F066B1"/>
    <w:rsid w:val="00F14C98"/>
    <w:rsid w:val="00F1695B"/>
    <w:rsid w:val="00F22520"/>
    <w:rsid w:val="00F51CFB"/>
    <w:rsid w:val="00F558B0"/>
    <w:rsid w:val="00F645BC"/>
    <w:rsid w:val="00F66CE8"/>
    <w:rsid w:val="00F6756E"/>
    <w:rsid w:val="00F75B34"/>
    <w:rsid w:val="00F804F0"/>
    <w:rsid w:val="00FE7980"/>
    <w:rsid w:val="00FF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6B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64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7645B"/>
    <w:pPr>
      <w:keepNext/>
      <w:suppressAutoHyphens/>
      <w:autoSpaceDE w:val="0"/>
      <w:autoSpaceDN w:val="0"/>
      <w:adjustRightInd w:val="0"/>
      <w:ind w:right="352" w:firstLine="720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32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A323B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7645B"/>
    <w:pPr>
      <w:framePr w:w="4543" w:h="3748" w:hSpace="180" w:wrap="around" w:vAnchor="text" w:hAnchor="page" w:x="1297" w:y="681"/>
    </w:pPr>
    <w:rPr>
      <w:rFonts w:ascii="NTGravity" w:hAnsi="NTGravity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323B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7645B"/>
    <w:pPr>
      <w:jc w:val="both"/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A323B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645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A323B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7645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A323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76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323B"/>
    <w:rPr>
      <w:rFonts w:cs="Times New Roman"/>
      <w:sz w:val="2"/>
    </w:rPr>
  </w:style>
  <w:style w:type="paragraph" w:customStyle="1" w:styleId="a">
    <w:name w:val="Таблицы (моноширинный)"/>
    <w:basedOn w:val="Normal"/>
    <w:next w:val="Normal"/>
    <w:uiPriority w:val="99"/>
    <w:rsid w:val="00D323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7C38E2"/>
    <w:pPr>
      <w:widowControl w:val="0"/>
      <w:autoSpaceDE w:val="0"/>
      <w:autoSpaceDN w:val="0"/>
      <w:adjustRightInd w:val="0"/>
      <w:ind w:firstLine="7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F558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323B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B46582"/>
    <w:pPr>
      <w:ind w:left="11340" w:right="180"/>
    </w:pPr>
    <w:rPr>
      <w:sz w:val="28"/>
    </w:rPr>
  </w:style>
  <w:style w:type="paragraph" w:customStyle="1" w:styleId="ConsPlusNormal">
    <w:name w:val="ConsPlusNormal"/>
    <w:uiPriority w:val="99"/>
    <w:rsid w:val="003E7E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3E7E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323B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E7ED4"/>
    <w:rPr>
      <w:rFonts w:cs="Times New Roman"/>
    </w:rPr>
  </w:style>
  <w:style w:type="table" w:styleId="TableGrid">
    <w:name w:val="Table Grid"/>
    <w:basedOn w:val="TableNormal"/>
    <w:uiPriority w:val="99"/>
    <w:rsid w:val="003E7E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Normal"/>
    <w:uiPriority w:val="99"/>
    <w:rsid w:val="003E7ED4"/>
    <w:pPr>
      <w:spacing w:before="100" w:beforeAutospacing="1" w:after="100" w:afterAutospacing="1"/>
    </w:pPr>
    <w:rPr>
      <w:rFonts w:ascii="Arial" w:hAnsi="Arial"/>
    </w:rPr>
  </w:style>
  <w:style w:type="paragraph" w:customStyle="1" w:styleId="xl25">
    <w:name w:val="xl25"/>
    <w:basedOn w:val="Normal"/>
    <w:uiPriority w:val="99"/>
    <w:rsid w:val="003E7ED4"/>
    <w:pP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0">
    <w:name w:val="Информация об изменениях документа"/>
    <w:basedOn w:val="Normal"/>
    <w:next w:val="Normal"/>
    <w:uiPriority w:val="99"/>
    <w:rsid w:val="003E7ED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1">
    <w:name w:val="Знак Знак1 Знак"/>
    <w:basedOn w:val="Normal"/>
    <w:uiPriority w:val="99"/>
    <w:rsid w:val="003E7E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</TotalTime>
  <Pages>1</Pages>
  <Words>1075</Words>
  <Characters>6132</Characters>
  <Application>Microsoft Office Outlook</Application>
  <DocSecurity>0</DocSecurity>
  <Lines>0</Lines>
  <Paragraphs>0</Paragraphs>
  <ScaleCrop>false</ScaleCrop>
  <Company>cap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tarif11</dc:creator>
  <cp:keywords/>
  <dc:description/>
  <cp:lastModifiedBy>tarif9</cp:lastModifiedBy>
  <cp:revision>11</cp:revision>
  <cp:lastPrinted>2011-06-16T05:45:00Z</cp:lastPrinted>
  <dcterms:created xsi:type="dcterms:W3CDTF">2011-06-14T04:35:00Z</dcterms:created>
  <dcterms:modified xsi:type="dcterms:W3CDTF">2011-09-22T05:24:00Z</dcterms:modified>
</cp:coreProperties>
</file>